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0ED3" w:rsidRDefault="001B0905">
      <w:pPr>
        <w:widowControl/>
        <w:spacing w:after="160" w:line="259" w:lineRule="auto"/>
        <w:jc w:val="center"/>
        <w:rPr>
          <w:b/>
          <w:sz w:val="32"/>
          <w:szCs w:val="32"/>
        </w:rPr>
      </w:pPr>
      <w:bookmarkStart w:id="0" w:name="_gjdgxs" w:colFirst="0" w:colLast="0"/>
      <w:bookmarkEnd w:id="0"/>
      <w:r>
        <w:rPr>
          <w:b/>
          <w:sz w:val="32"/>
          <w:szCs w:val="32"/>
        </w:rPr>
        <w:t xml:space="preserve">КОНКУРСНОЕ ЗАДАНИЕ </w:t>
      </w:r>
    </w:p>
    <w:p w:rsidR="00E80ED3" w:rsidRDefault="001B0905">
      <w:pPr>
        <w:widowControl/>
        <w:spacing w:after="160" w:line="259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«ТВОРЧЕСКИЙ ПРОЕКТ АТТРАКЦИОНОВ» </w:t>
      </w:r>
    </w:p>
    <w:p w:rsidR="00E80ED3" w:rsidRDefault="001B0905">
      <w:pPr>
        <w:widowControl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Участие командное.</w:t>
      </w:r>
    </w:p>
    <w:p w:rsidR="00E80ED3" w:rsidRDefault="001B0905">
      <w:pPr>
        <w:widowControl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Состав команды: 1-2 участника и 1 тренер (руководитель) команды.</w:t>
      </w:r>
    </w:p>
    <w:p w:rsidR="00E80ED3" w:rsidRDefault="001B0905">
      <w:pPr>
        <w:widowControl/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Соревнования проводятся в возрастной категории от 6 до 9 лет.</w:t>
      </w:r>
    </w:p>
    <w:p w:rsidR="00E80ED3" w:rsidRDefault="001B0905">
      <w:pPr>
        <w:widowControl/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Описание задания.</w:t>
      </w:r>
    </w:p>
    <w:p w:rsidR="001641D2" w:rsidRDefault="001B0905">
      <w:pPr>
        <w:widowControl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Задача Участников творческого проекта продемонстрировать идеи и создать из набора деталей LEGO и электронных компонентов набора </w:t>
      </w:r>
      <w:proofErr w:type="spellStart"/>
      <w:r>
        <w:rPr>
          <w:sz w:val="28"/>
          <w:szCs w:val="28"/>
        </w:rPr>
        <w:t>Lego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WeDo</w:t>
      </w:r>
      <w:proofErr w:type="spellEnd"/>
      <w:r>
        <w:rPr>
          <w:sz w:val="28"/>
          <w:szCs w:val="28"/>
        </w:rPr>
        <w:t xml:space="preserve"> 2.0 подвижную конструкцию - аттракцион, воплощающую замысел Участника, обладающую функциями или свойствами и требующую программного управления. Используется программная среда из набора </w:t>
      </w:r>
      <w:proofErr w:type="spellStart"/>
      <w:r>
        <w:rPr>
          <w:sz w:val="28"/>
          <w:szCs w:val="28"/>
        </w:rPr>
        <w:t>WeDo</w:t>
      </w:r>
      <w:proofErr w:type="spellEnd"/>
      <w:r>
        <w:rPr>
          <w:sz w:val="28"/>
          <w:szCs w:val="28"/>
        </w:rPr>
        <w:t xml:space="preserve"> 2.0. Все участники находятся в одинаковых условиях, с точки зрения ресурсного обеспечения и отведенного времени. </w:t>
      </w:r>
    </w:p>
    <w:p w:rsidR="00CE301D" w:rsidRDefault="001B0905" w:rsidP="001F3934">
      <w:pPr>
        <w:widowControl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Ниже </w:t>
      </w:r>
      <w:r w:rsidR="00CE301D">
        <w:rPr>
          <w:sz w:val="28"/>
          <w:szCs w:val="28"/>
        </w:rPr>
        <w:t xml:space="preserve">на рисунке </w:t>
      </w:r>
      <w:r>
        <w:rPr>
          <w:sz w:val="28"/>
          <w:szCs w:val="28"/>
        </w:rPr>
        <w:t xml:space="preserve">представлены аналоги </w:t>
      </w:r>
      <w:proofErr w:type="gramStart"/>
      <w:r>
        <w:rPr>
          <w:sz w:val="28"/>
          <w:szCs w:val="28"/>
        </w:rPr>
        <w:t>аттракционов,</w:t>
      </w:r>
      <w:r w:rsidR="00CE301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ориентируюсь</w:t>
      </w:r>
      <w:proofErr w:type="gramEnd"/>
      <w:r>
        <w:rPr>
          <w:sz w:val="28"/>
          <w:szCs w:val="28"/>
        </w:rPr>
        <w:t xml:space="preserve"> на аналог, </w:t>
      </w:r>
      <w:r w:rsidR="001F3934">
        <w:rPr>
          <w:sz w:val="28"/>
          <w:szCs w:val="28"/>
        </w:rPr>
        <w:t xml:space="preserve">Участники </w:t>
      </w:r>
      <w:r>
        <w:rPr>
          <w:sz w:val="28"/>
          <w:szCs w:val="28"/>
        </w:rPr>
        <w:t>соб</w:t>
      </w:r>
      <w:r w:rsidR="00157455">
        <w:rPr>
          <w:sz w:val="28"/>
          <w:szCs w:val="28"/>
        </w:rPr>
        <w:t>и</w:t>
      </w:r>
      <w:r>
        <w:rPr>
          <w:sz w:val="28"/>
          <w:szCs w:val="28"/>
        </w:rPr>
        <w:t>ра</w:t>
      </w:r>
      <w:r w:rsidR="001F3934">
        <w:rPr>
          <w:sz w:val="28"/>
          <w:szCs w:val="28"/>
        </w:rPr>
        <w:t>ют</w:t>
      </w:r>
      <w:r>
        <w:rPr>
          <w:sz w:val="28"/>
          <w:szCs w:val="28"/>
        </w:rPr>
        <w:t xml:space="preserve"> </w:t>
      </w:r>
      <w:r w:rsidR="00CE301D">
        <w:rPr>
          <w:sz w:val="28"/>
          <w:szCs w:val="28"/>
        </w:rPr>
        <w:t xml:space="preserve">свою </w:t>
      </w:r>
      <w:r>
        <w:rPr>
          <w:sz w:val="28"/>
          <w:szCs w:val="28"/>
        </w:rPr>
        <w:t>модель.</w:t>
      </w:r>
      <w:bookmarkStart w:id="1" w:name="_GoBack"/>
      <w:bookmarkEnd w:id="1"/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701"/>
        <w:gridCol w:w="6049"/>
      </w:tblGrid>
      <w:tr w:rsidR="00CE301D" w:rsidTr="00CE301D">
        <w:tc>
          <w:tcPr>
            <w:tcW w:w="3539" w:type="dxa"/>
          </w:tcPr>
          <w:p w:rsidR="00CE301D" w:rsidRDefault="00CE301D" w:rsidP="004563BF">
            <w:pPr>
              <w:widowControl/>
              <w:spacing w:before="240" w:line="48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Название аттракциона</w:t>
            </w:r>
          </w:p>
        </w:tc>
        <w:tc>
          <w:tcPr>
            <w:tcW w:w="6211" w:type="dxa"/>
          </w:tcPr>
          <w:p w:rsidR="00CE301D" w:rsidRDefault="00CE301D" w:rsidP="004563BF">
            <w:pPr>
              <w:widowControl/>
              <w:spacing w:before="240" w:line="48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Творческий проект</w:t>
            </w:r>
          </w:p>
        </w:tc>
      </w:tr>
      <w:tr w:rsidR="00CE301D" w:rsidTr="00CE301D">
        <w:tc>
          <w:tcPr>
            <w:tcW w:w="3539" w:type="dxa"/>
          </w:tcPr>
          <w:p w:rsidR="00CE301D" w:rsidRDefault="004563BF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Карусель №1</w:t>
            </w:r>
          </w:p>
          <w:p w:rsidR="004563BF" w:rsidRPr="004563BF" w:rsidRDefault="004563BF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70E8391">
                  <wp:extent cx="2207260" cy="1542415"/>
                  <wp:effectExtent l="0" t="0" r="254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260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1" w:type="dxa"/>
          </w:tcPr>
          <w:p w:rsidR="001641D2" w:rsidRDefault="001641D2" w:rsidP="001F3934">
            <w:pPr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Основной механизм можно выполнить из зубчатой передачи, используя конические или цилиндрические зубчатые колеса.</w:t>
            </w:r>
          </w:p>
          <w:p w:rsidR="001641D2" w:rsidRDefault="001641D2" w:rsidP="001F3934">
            <w:pPr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качестве гибких элементов можно использовать цепь или трос.</w:t>
            </w:r>
          </w:p>
          <w:p w:rsidR="00CE301D" w:rsidRPr="001641D2" w:rsidRDefault="001641D2" w:rsidP="001F3934">
            <w:pPr>
              <w:widowControl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Посадочные места</w:t>
            </w:r>
            <w:r w:rsidRPr="001641D2">
              <w:rPr>
                <w:sz w:val="28"/>
                <w:szCs w:val="28"/>
              </w:rPr>
              <w:t xml:space="preserve"> размещены на гибких подвесных элементах с нижней стороны вращающейся опорной конструкции</w:t>
            </w:r>
            <w:r w:rsidR="001F3934">
              <w:rPr>
                <w:sz w:val="28"/>
                <w:szCs w:val="28"/>
              </w:rPr>
              <w:t>.</w:t>
            </w:r>
          </w:p>
        </w:tc>
      </w:tr>
      <w:tr w:rsidR="00CE301D" w:rsidTr="00CE301D">
        <w:tc>
          <w:tcPr>
            <w:tcW w:w="3539" w:type="dxa"/>
          </w:tcPr>
          <w:p w:rsidR="00CE301D" w:rsidRDefault="004563BF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Карусель №2</w:t>
            </w:r>
          </w:p>
          <w:p w:rsidR="004563BF" w:rsidRPr="004563BF" w:rsidRDefault="004563BF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E0D2A16">
                  <wp:extent cx="1945005" cy="1542415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1" w:type="dxa"/>
          </w:tcPr>
          <w:p w:rsidR="00CE301D" w:rsidRPr="001F3934" w:rsidRDefault="001641D2" w:rsidP="001F3934">
            <w:pPr>
              <w:widowControl/>
              <w:jc w:val="both"/>
              <w:rPr>
                <w:sz w:val="28"/>
                <w:szCs w:val="28"/>
              </w:rPr>
            </w:pPr>
            <w:r w:rsidRPr="001F3934">
              <w:rPr>
                <w:sz w:val="28"/>
                <w:szCs w:val="28"/>
              </w:rPr>
              <w:t>Карусель в виде горизонтального диска.</w:t>
            </w:r>
          </w:p>
          <w:p w:rsidR="001641D2" w:rsidRPr="001F3934" w:rsidRDefault="001641D2" w:rsidP="001F3934">
            <w:pPr>
              <w:widowControl/>
              <w:jc w:val="both"/>
              <w:rPr>
                <w:sz w:val="28"/>
                <w:szCs w:val="28"/>
              </w:rPr>
            </w:pPr>
            <w:r w:rsidRPr="001F3934">
              <w:rPr>
                <w:sz w:val="28"/>
                <w:szCs w:val="28"/>
              </w:rPr>
              <w:t>Основной механизм можно выполнить из зубчатой передачи, используя конические и цилиндрические зубчатые колеса или ременную передачу.</w:t>
            </w:r>
          </w:p>
          <w:p w:rsidR="001641D2" w:rsidRDefault="001641D2">
            <w:pPr>
              <w:widowControl/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CE301D" w:rsidTr="00CE301D">
        <w:tc>
          <w:tcPr>
            <w:tcW w:w="3539" w:type="dxa"/>
          </w:tcPr>
          <w:p w:rsidR="00634F9B" w:rsidRDefault="004563BF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r w:rsidRPr="004563BF">
              <w:rPr>
                <w:sz w:val="28"/>
                <w:szCs w:val="28"/>
              </w:rPr>
              <w:t>Чертово</w:t>
            </w:r>
            <w:r>
              <w:rPr>
                <w:sz w:val="28"/>
                <w:szCs w:val="28"/>
              </w:rPr>
              <w:t>е</w:t>
            </w:r>
            <w:r w:rsidRPr="004563BF">
              <w:rPr>
                <w:sz w:val="28"/>
                <w:szCs w:val="28"/>
              </w:rPr>
              <w:t xml:space="preserve"> колесо</w:t>
            </w:r>
          </w:p>
          <w:p w:rsidR="004563BF" w:rsidRPr="004563BF" w:rsidRDefault="004563BF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FD15E74">
                  <wp:extent cx="2212975" cy="1542415"/>
                  <wp:effectExtent l="0" t="0" r="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75" cy="1542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1" w:type="dxa"/>
          </w:tcPr>
          <w:p w:rsidR="00CE301D" w:rsidRPr="001F3934" w:rsidRDefault="001641D2" w:rsidP="001F3934">
            <w:pPr>
              <w:widowControl/>
              <w:jc w:val="both"/>
              <w:rPr>
                <w:sz w:val="28"/>
                <w:szCs w:val="28"/>
              </w:rPr>
            </w:pPr>
            <w:r w:rsidRPr="001F3934">
              <w:rPr>
                <w:sz w:val="28"/>
                <w:szCs w:val="28"/>
              </w:rPr>
              <w:t>Карусель в виде вертикального вращающегося диска.</w:t>
            </w:r>
          </w:p>
          <w:p w:rsidR="001641D2" w:rsidRPr="001F3934" w:rsidRDefault="001641D2" w:rsidP="001F3934">
            <w:pPr>
              <w:widowControl/>
              <w:jc w:val="both"/>
              <w:rPr>
                <w:sz w:val="28"/>
                <w:szCs w:val="28"/>
              </w:rPr>
            </w:pPr>
            <w:r w:rsidRPr="001F3934">
              <w:rPr>
                <w:sz w:val="28"/>
                <w:szCs w:val="28"/>
              </w:rPr>
              <w:t>Скор</w:t>
            </w:r>
            <w:r w:rsidR="001F3934" w:rsidRPr="001F3934">
              <w:rPr>
                <w:sz w:val="28"/>
                <w:szCs w:val="28"/>
              </w:rPr>
              <w:t>ость вращения колеса должна быть не большой, достигается изменением в программе или механизмом.</w:t>
            </w:r>
          </w:p>
          <w:p w:rsidR="001F3934" w:rsidRPr="001F3934" w:rsidRDefault="001F3934" w:rsidP="001F3934">
            <w:pPr>
              <w:widowControl/>
              <w:jc w:val="both"/>
              <w:rPr>
                <w:sz w:val="28"/>
                <w:szCs w:val="28"/>
              </w:rPr>
            </w:pPr>
            <w:r w:rsidRPr="001F3934">
              <w:rPr>
                <w:sz w:val="28"/>
                <w:szCs w:val="28"/>
              </w:rPr>
              <w:t>Основной механизм можно выполнить из зубчатой передачи, используя конические и цилиндрические зубчатые колеса или ременную передачу</w:t>
            </w:r>
            <w:r>
              <w:rPr>
                <w:sz w:val="28"/>
                <w:szCs w:val="28"/>
              </w:rPr>
              <w:t>.</w:t>
            </w:r>
          </w:p>
        </w:tc>
      </w:tr>
      <w:tr w:rsidR="00CE301D" w:rsidTr="00CE301D">
        <w:tc>
          <w:tcPr>
            <w:tcW w:w="3539" w:type="dxa"/>
          </w:tcPr>
          <w:p w:rsidR="00CE301D" w:rsidRDefault="004563BF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r w:rsidRPr="004563BF">
              <w:rPr>
                <w:sz w:val="28"/>
                <w:szCs w:val="28"/>
              </w:rPr>
              <w:lastRenderedPageBreak/>
              <w:t>Американские горки</w:t>
            </w:r>
          </w:p>
          <w:p w:rsidR="00634F9B" w:rsidRDefault="00634F9B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</w:p>
          <w:p w:rsidR="004563BF" w:rsidRPr="004563BF" w:rsidRDefault="004563BF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469820E">
                  <wp:extent cx="2066925" cy="1365885"/>
                  <wp:effectExtent l="0" t="0" r="9525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365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1" w:type="dxa"/>
          </w:tcPr>
          <w:p w:rsidR="00CE301D" w:rsidRPr="001F3934" w:rsidRDefault="001F3934" w:rsidP="001F3934">
            <w:pPr>
              <w:widowControl/>
              <w:jc w:val="both"/>
              <w:rPr>
                <w:sz w:val="28"/>
                <w:szCs w:val="28"/>
              </w:rPr>
            </w:pPr>
            <w:r w:rsidRPr="001F3934">
              <w:rPr>
                <w:sz w:val="28"/>
                <w:szCs w:val="28"/>
              </w:rPr>
              <w:t>Основной механизм это реечная передача (используются зубчатые рейки, зубчатые колеса и гладкие планки)</w:t>
            </w:r>
            <w:r w:rsidR="00634F9B">
              <w:rPr>
                <w:sz w:val="28"/>
                <w:szCs w:val="28"/>
              </w:rPr>
              <w:t>.</w:t>
            </w:r>
          </w:p>
        </w:tc>
      </w:tr>
      <w:tr w:rsidR="00CE301D" w:rsidTr="00CE301D">
        <w:tc>
          <w:tcPr>
            <w:tcW w:w="3539" w:type="dxa"/>
          </w:tcPr>
          <w:p w:rsidR="00CE301D" w:rsidRDefault="004563BF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Башня свободного падения</w:t>
            </w:r>
          </w:p>
          <w:p w:rsidR="00634F9B" w:rsidRDefault="00634F9B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</w:p>
          <w:p w:rsidR="004563BF" w:rsidRPr="004563BF" w:rsidRDefault="004563BF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0CAC4FC">
                  <wp:extent cx="1999615" cy="1390015"/>
                  <wp:effectExtent l="0" t="0" r="635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15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1" w:type="dxa"/>
          </w:tcPr>
          <w:p w:rsidR="00CE301D" w:rsidRPr="001F3934" w:rsidRDefault="001F3934" w:rsidP="001F3934">
            <w:pPr>
              <w:widowControl/>
              <w:jc w:val="both"/>
              <w:rPr>
                <w:sz w:val="28"/>
                <w:szCs w:val="28"/>
              </w:rPr>
            </w:pPr>
            <w:r w:rsidRPr="001F3934">
              <w:rPr>
                <w:sz w:val="28"/>
                <w:szCs w:val="28"/>
              </w:rPr>
              <w:t>Основной механизм это реечная передача (используются зубчатые рейки, зубчатые колеса и гладкие планки)</w:t>
            </w:r>
            <w:r w:rsidR="00634F9B">
              <w:rPr>
                <w:sz w:val="28"/>
                <w:szCs w:val="28"/>
              </w:rPr>
              <w:t>.</w:t>
            </w:r>
          </w:p>
          <w:p w:rsidR="001F3934" w:rsidRPr="001F3934" w:rsidRDefault="001F3934" w:rsidP="001F3934">
            <w:pPr>
              <w:widowControl/>
              <w:jc w:val="both"/>
              <w:rPr>
                <w:sz w:val="28"/>
                <w:szCs w:val="28"/>
              </w:rPr>
            </w:pPr>
            <w:r w:rsidRPr="001F3934">
              <w:rPr>
                <w:sz w:val="28"/>
                <w:szCs w:val="28"/>
              </w:rPr>
              <w:t>Храповой механизм используется для остановки платформы в верхней точке.</w:t>
            </w:r>
          </w:p>
        </w:tc>
      </w:tr>
      <w:tr w:rsidR="004563BF" w:rsidTr="00CE301D">
        <w:tc>
          <w:tcPr>
            <w:tcW w:w="3539" w:type="dxa"/>
          </w:tcPr>
          <w:p w:rsidR="004563BF" w:rsidRDefault="001641D2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Качели</w:t>
            </w:r>
          </w:p>
          <w:p w:rsidR="00634F9B" w:rsidRDefault="00634F9B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</w:p>
          <w:p w:rsidR="001641D2" w:rsidRDefault="001641D2">
            <w:pPr>
              <w:widowControl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26BA76BB">
                  <wp:extent cx="1993265" cy="1475105"/>
                  <wp:effectExtent l="0" t="0" r="698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65" cy="1475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11" w:type="dxa"/>
          </w:tcPr>
          <w:p w:rsidR="001F3934" w:rsidRPr="001F3934" w:rsidRDefault="001F3934" w:rsidP="001F3934">
            <w:pPr>
              <w:widowControl/>
              <w:jc w:val="both"/>
              <w:rPr>
                <w:sz w:val="28"/>
                <w:szCs w:val="28"/>
              </w:rPr>
            </w:pPr>
            <w:r w:rsidRPr="001F3934">
              <w:rPr>
                <w:sz w:val="28"/>
                <w:szCs w:val="28"/>
              </w:rPr>
              <w:t>Основной механизм можно выполнить из зубчатой передачи, используя конические и цилиндрические зубчатые колеса, ременную передачу, кривошипно-шатунный механизм.</w:t>
            </w:r>
          </w:p>
          <w:p w:rsidR="004563BF" w:rsidRPr="001F3934" w:rsidRDefault="004563BF" w:rsidP="001F3934">
            <w:pPr>
              <w:widowControl/>
              <w:jc w:val="both"/>
              <w:rPr>
                <w:sz w:val="28"/>
                <w:szCs w:val="28"/>
              </w:rPr>
            </w:pPr>
          </w:p>
        </w:tc>
      </w:tr>
    </w:tbl>
    <w:p w:rsidR="00634F9B" w:rsidRDefault="00634F9B">
      <w:pPr>
        <w:widowControl/>
        <w:spacing w:line="276" w:lineRule="auto"/>
        <w:jc w:val="both"/>
        <w:rPr>
          <w:sz w:val="28"/>
          <w:szCs w:val="28"/>
        </w:rPr>
      </w:pPr>
    </w:p>
    <w:p w:rsidR="00E80ED3" w:rsidRDefault="001B0905">
      <w:pPr>
        <w:widowControl/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Правила проведения состязаний.</w:t>
      </w:r>
    </w:p>
    <w:p w:rsidR="00E80ED3" w:rsidRDefault="001B0905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Участникам творческих проектов будет отведено место для презентации проекта размером 2м х 2м, предоставлен стол и два стула.</w:t>
      </w:r>
    </w:p>
    <w:p w:rsidR="00E80ED3" w:rsidRDefault="001B0905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выполнение задания дается 90 минут, за это время Участник должен заявить о своем замысле, собрать соответствующую модель, запрограммировать выполнение моделью функции, требующей использования мотора и/или датчика, подготовиться к демонстрации.</w:t>
      </w:r>
    </w:p>
    <w:p w:rsidR="00E80ED3" w:rsidRDefault="001B0905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 над моделями завершается по истечению отведенного времени, или, в случае досрочного завершения работы, по заявленной Участником готовности.</w:t>
      </w:r>
    </w:p>
    <w:p w:rsidR="00E80ED3" w:rsidRDefault="001B0905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 завершению работы Участники, в порядке завершения или, в случае завершения по истечению времени, в порядке номеров знакомят Жюри со своими моделями, рассказывая о них и демонстрируя их работу.</w:t>
      </w:r>
    </w:p>
    <w:p w:rsidR="00E80ED3" w:rsidRDefault="001B0905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демонстрацию работы и рассказ о ней Участнику дается до 5 минут.</w:t>
      </w:r>
    </w:p>
    <w:p w:rsidR="00E80ED3" w:rsidRDefault="001B0905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Жюри оценивает творчество Участников на основании критериев, беря в расчет возраст участников.</w:t>
      </w:r>
    </w:p>
    <w:p w:rsidR="00E80ED3" w:rsidRDefault="001B0905">
      <w:pPr>
        <w:widowControl/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Защита творческого проекта.</w:t>
      </w:r>
    </w:p>
    <w:p w:rsidR="00E80ED3" w:rsidRDefault="001B09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защите творческого проекта Участник соревнований презентует созданный Командой творческий проект, рассказывает о своей Команде и проделанной работе, проводит демонстрацию творческого проекта.</w:t>
      </w:r>
    </w:p>
    <w:p w:rsidR="00E80ED3" w:rsidRDefault="001B09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Требования к защите творческого проекта: защита творческого проекта соревнований проходит очно; регламент защиты – до 5 минут.</w:t>
      </w:r>
    </w:p>
    <w:p w:rsidR="00E80ED3" w:rsidRDefault="001B090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Защита проекта заключается в том, чтобы грамотно, четко и доступно Участнику рассказать о своем проекте. Оценка учитывает краткость и содержательность доклада, а также понимание материала при ответах на возникшие у Жюри вопросы. </w:t>
      </w:r>
    </w:p>
    <w:p w:rsidR="00E80ED3" w:rsidRDefault="001B0905" w:rsidP="00634F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Предусматривается начисление дополнительных баллов за оригинальность и творческий подход к представлению и защите творческого проекта.</w:t>
      </w:r>
    </w:p>
    <w:p w:rsidR="00634F9B" w:rsidRPr="00634F9B" w:rsidRDefault="00634F9B" w:rsidP="00634F9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color w:val="000000"/>
          <w:sz w:val="28"/>
          <w:szCs w:val="28"/>
        </w:rPr>
      </w:pPr>
    </w:p>
    <w:p w:rsidR="00634F9B" w:rsidRPr="00634F9B" w:rsidRDefault="001B0905" w:rsidP="00634F9B">
      <w:pPr>
        <w:spacing w:line="276" w:lineRule="auto"/>
        <w:ind w:lef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Критерии оценки.</w:t>
      </w:r>
    </w:p>
    <w:tbl>
      <w:tblPr>
        <w:tblStyle w:val="a6"/>
        <w:tblW w:w="9436" w:type="dxa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415"/>
        <w:gridCol w:w="1021"/>
      </w:tblGrid>
      <w:tr w:rsidR="00E80ED3">
        <w:trPr>
          <w:trHeight w:val="551"/>
        </w:trPr>
        <w:tc>
          <w:tcPr>
            <w:tcW w:w="8415" w:type="dxa"/>
          </w:tcPr>
          <w:p w:rsidR="00E80ED3" w:rsidRDefault="001B0905">
            <w:pPr>
              <w:spacing w:before="24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Проектирование</w:t>
            </w:r>
          </w:p>
        </w:tc>
        <w:tc>
          <w:tcPr>
            <w:tcW w:w="1021" w:type="dxa"/>
          </w:tcPr>
          <w:p w:rsidR="00E80ED3" w:rsidRDefault="001B0905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 баллов</w:t>
            </w:r>
          </w:p>
        </w:tc>
      </w:tr>
      <w:tr w:rsidR="00E80ED3">
        <w:trPr>
          <w:trHeight w:val="318"/>
        </w:trPr>
        <w:tc>
          <w:tcPr>
            <w:tcW w:w="8415" w:type="dxa"/>
          </w:tcPr>
          <w:p w:rsidR="00E80ED3" w:rsidRDefault="001B0905">
            <w:pPr>
              <w:ind w:left="207" w:right="21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Ребенок не смог определиться с названием темы моделирования</w:t>
            </w:r>
          </w:p>
        </w:tc>
        <w:tc>
          <w:tcPr>
            <w:tcW w:w="1021" w:type="dxa"/>
          </w:tcPr>
          <w:p w:rsidR="00E80ED3" w:rsidRDefault="001B09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80ED3">
        <w:trPr>
          <w:trHeight w:val="316"/>
        </w:trPr>
        <w:tc>
          <w:tcPr>
            <w:tcW w:w="8415" w:type="dxa"/>
          </w:tcPr>
          <w:p w:rsidR="00E80ED3" w:rsidRDefault="001B0905">
            <w:pPr>
              <w:ind w:left="207" w:right="21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 моделирования была сменена ребенком в процессе создания модели</w:t>
            </w:r>
          </w:p>
        </w:tc>
        <w:tc>
          <w:tcPr>
            <w:tcW w:w="1021" w:type="dxa"/>
          </w:tcPr>
          <w:p w:rsidR="00E80ED3" w:rsidRDefault="001B09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80ED3">
        <w:trPr>
          <w:trHeight w:val="316"/>
        </w:trPr>
        <w:tc>
          <w:tcPr>
            <w:tcW w:w="8415" w:type="dxa"/>
          </w:tcPr>
          <w:p w:rsidR="00E80ED3" w:rsidRDefault="001B0905">
            <w:pPr>
              <w:ind w:left="207" w:right="21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Основная часть элементов модели/все элементы модели и презентации подтверждают соответствие заявленной теме</w:t>
            </w:r>
          </w:p>
        </w:tc>
        <w:tc>
          <w:tcPr>
            <w:tcW w:w="1021" w:type="dxa"/>
          </w:tcPr>
          <w:p w:rsidR="00E80ED3" w:rsidRDefault="001B09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80ED3">
        <w:trPr>
          <w:trHeight w:val="316"/>
        </w:trPr>
        <w:tc>
          <w:tcPr>
            <w:tcW w:w="8415" w:type="dxa"/>
          </w:tcPr>
          <w:p w:rsidR="00E80ED3" w:rsidRDefault="001B0905">
            <w:pPr>
              <w:spacing w:before="240"/>
              <w:ind w:left="207" w:right="21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Оригинальность</w:t>
            </w:r>
          </w:p>
        </w:tc>
        <w:tc>
          <w:tcPr>
            <w:tcW w:w="1021" w:type="dxa"/>
          </w:tcPr>
          <w:p w:rsidR="00E80ED3" w:rsidRDefault="00E80ED3">
            <w:pPr>
              <w:jc w:val="center"/>
              <w:rPr>
                <w:sz w:val="28"/>
                <w:szCs w:val="28"/>
              </w:rPr>
            </w:pPr>
          </w:p>
        </w:tc>
      </w:tr>
      <w:tr w:rsidR="00E80ED3">
        <w:trPr>
          <w:trHeight w:val="635"/>
        </w:trPr>
        <w:tc>
          <w:tcPr>
            <w:tcW w:w="8415" w:type="dxa"/>
          </w:tcPr>
          <w:p w:rsidR="00E80ED3" w:rsidRDefault="001B0905">
            <w:pPr>
              <w:ind w:left="207" w:right="21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Собрана одна из моделей содержащаяся в материалах WeDo2.0</w:t>
            </w:r>
          </w:p>
        </w:tc>
        <w:tc>
          <w:tcPr>
            <w:tcW w:w="1021" w:type="dxa"/>
          </w:tcPr>
          <w:p w:rsidR="00E80ED3" w:rsidRDefault="001B09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80ED3">
        <w:trPr>
          <w:trHeight w:val="70"/>
        </w:trPr>
        <w:tc>
          <w:tcPr>
            <w:tcW w:w="8415" w:type="dxa"/>
          </w:tcPr>
          <w:p w:rsidR="00E80ED3" w:rsidRDefault="001B0905">
            <w:pPr>
              <w:ind w:left="207" w:right="21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Собранная модель имеет оригинальный характер, но абстрактна, детали носят декоративный характер</w:t>
            </w:r>
          </w:p>
        </w:tc>
        <w:tc>
          <w:tcPr>
            <w:tcW w:w="1021" w:type="dxa"/>
          </w:tcPr>
          <w:p w:rsidR="00E80ED3" w:rsidRDefault="001B09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80ED3">
        <w:trPr>
          <w:trHeight w:val="316"/>
        </w:trPr>
        <w:tc>
          <w:tcPr>
            <w:tcW w:w="8415" w:type="dxa"/>
          </w:tcPr>
          <w:p w:rsidR="00E80ED3" w:rsidRDefault="001B0905">
            <w:pPr>
              <w:ind w:left="207" w:right="21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Собранная модель имеет оригинальный характер, является моделью реального объекта, отличается детальной проработанностью, детали имеют функциональный характер</w:t>
            </w:r>
          </w:p>
        </w:tc>
        <w:tc>
          <w:tcPr>
            <w:tcW w:w="1021" w:type="dxa"/>
          </w:tcPr>
          <w:p w:rsidR="00E80ED3" w:rsidRDefault="001B09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80ED3">
        <w:trPr>
          <w:trHeight w:val="316"/>
        </w:trPr>
        <w:tc>
          <w:tcPr>
            <w:tcW w:w="8415" w:type="dxa"/>
          </w:tcPr>
          <w:p w:rsidR="00E80ED3" w:rsidRDefault="001B0905">
            <w:pPr>
              <w:ind w:left="207" w:right="21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Сложность</w:t>
            </w:r>
          </w:p>
        </w:tc>
        <w:tc>
          <w:tcPr>
            <w:tcW w:w="1021" w:type="dxa"/>
          </w:tcPr>
          <w:p w:rsidR="00E80ED3" w:rsidRDefault="00E80ED3">
            <w:pPr>
              <w:jc w:val="center"/>
              <w:rPr>
                <w:sz w:val="28"/>
                <w:szCs w:val="28"/>
              </w:rPr>
            </w:pPr>
          </w:p>
        </w:tc>
      </w:tr>
      <w:tr w:rsidR="00E80ED3">
        <w:trPr>
          <w:trHeight w:val="316"/>
        </w:trPr>
        <w:tc>
          <w:tcPr>
            <w:tcW w:w="8415" w:type="dxa"/>
          </w:tcPr>
          <w:p w:rsidR="00E80ED3" w:rsidRDefault="001B0905">
            <w:pPr>
              <w:ind w:left="207" w:right="21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Использование двигателя или датчиков носит декоративный характер</w:t>
            </w:r>
          </w:p>
        </w:tc>
        <w:tc>
          <w:tcPr>
            <w:tcW w:w="1021" w:type="dxa"/>
          </w:tcPr>
          <w:p w:rsidR="00E80ED3" w:rsidRDefault="001B09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80ED3">
        <w:trPr>
          <w:trHeight w:val="316"/>
        </w:trPr>
        <w:tc>
          <w:tcPr>
            <w:tcW w:w="8415" w:type="dxa"/>
          </w:tcPr>
          <w:p w:rsidR="00E80ED3" w:rsidRDefault="001B0905">
            <w:pPr>
              <w:ind w:left="207" w:right="21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Модель содержит передачу, приводящую в движение отдельные элементы конструкции, но в целом модель не работоспособна или не стабильна</w:t>
            </w:r>
          </w:p>
        </w:tc>
        <w:tc>
          <w:tcPr>
            <w:tcW w:w="1021" w:type="dxa"/>
          </w:tcPr>
          <w:p w:rsidR="00E80ED3" w:rsidRDefault="001B09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80ED3">
        <w:trPr>
          <w:trHeight w:val="316"/>
        </w:trPr>
        <w:tc>
          <w:tcPr>
            <w:tcW w:w="8415" w:type="dxa"/>
          </w:tcPr>
          <w:p w:rsidR="00E80ED3" w:rsidRDefault="001B0905">
            <w:pPr>
              <w:ind w:left="207" w:right="21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Модель имеет функциональные, приводимые в движения двигателем работоспособные подвижные части, или при не стабильной передачи движения присутствуют действующие элементы обратной связи (датчики</w:t>
            </w:r>
          </w:p>
        </w:tc>
        <w:tc>
          <w:tcPr>
            <w:tcW w:w="1021" w:type="dxa"/>
          </w:tcPr>
          <w:p w:rsidR="00E80ED3" w:rsidRDefault="001B09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80ED3">
        <w:trPr>
          <w:trHeight w:val="316"/>
        </w:trPr>
        <w:tc>
          <w:tcPr>
            <w:tcW w:w="8415" w:type="dxa"/>
          </w:tcPr>
          <w:p w:rsidR="00E80ED3" w:rsidRDefault="001B0905">
            <w:pPr>
              <w:ind w:left="207" w:right="21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Функциональность и эстетичность</w:t>
            </w:r>
          </w:p>
        </w:tc>
        <w:tc>
          <w:tcPr>
            <w:tcW w:w="1021" w:type="dxa"/>
          </w:tcPr>
          <w:p w:rsidR="00E80ED3" w:rsidRDefault="00E80ED3">
            <w:pPr>
              <w:jc w:val="center"/>
              <w:rPr>
                <w:sz w:val="28"/>
                <w:szCs w:val="28"/>
              </w:rPr>
            </w:pPr>
          </w:p>
        </w:tc>
      </w:tr>
      <w:tr w:rsidR="00E80ED3">
        <w:trPr>
          <w:trHeight w:val="316"/>
        </w:trPr>
        <w:tc>
          <w:tcPr>
            <w:tcW w:w="8415" w:type="dxa"/>
          </w:tcPr>
          <w:p w:rsidR="00E80ED3" w:rsidRDefault="001B0905">
            <w:pPr>
              <w:ind w:left="207" w:right="21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Модель гармонична, эстетичность преобладает над функциональностью</w:t>
            </w:r>
          </w:p>
        </w:tc>
        <w:tc>
          <w:tcPr>
            <w:tcW w:w="1021" w:type="dxa"/>
          </w:tcPr>
          <w:p w:rsidR="00E80ED3" w:rsidRDefault="001B09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80ED3">
        <w:trPr>
          <w:trHeight w:val="316"/>
        </w:trPr>
        <w:tc>
          <w:tcPr>
            <w:tcW w:w="8415" w:type="dxa"/>
          </w:tcPr>
          <w:p w:rsidR="00E80ED3" w:rsidRDefault="001B0905">
            <w:pPr>
              <w:ind w:left="207" w:right="21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Модель функциональна в ущерб эстетике</w:t>
            </w:r>
          </w:p>
        </w:tc>
        <w:tc>
          <w:tcPr>
            <w:tcW w:w="1021" w:type="dxa"/>
          </w:tcPr>
          <w:p w:rsidR="00E80ED3" w:rsidRDefault="001B09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80ED3">
        <w:trPr>
          <w:trHeight w:val="316"/>
        </w:trPr>
        <w:tc>
          <w:tcPr>
            <w:tcW w:w="8415" w:type="dxa"/>
          </w:tcPr>
          <w:p w:rsidR="00E80ED3" w:rsidRDefault="001B0905">
            <w:pPr>
              <w:ind w:left="207" w:right="21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Модель функциональна, при этом эстетична, на лицо продуманная симметричность и сбалансированность конструкции</w:t>
            </w:r>
          </w:p>
        </w:tc>
        <w:tc>
          <w:tcPr>
            <w:tcW w:w="1021" w:type="dxa"/>
          </w:tcPr>
          <w:p w:rsidR="00E80ED3" w:rsidRDefault="001B09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80ED3">
        <w:trPr>
          <w:trHeight w:val="316"/>
        </w:trPr>
        <w:tc>
          <w:tcPr>
            <w:tcW w:w="8415" w:type="dxa"/>
          </w:tcPr>
          <w:p w:rsidR="00E80ED3" w:rsidRDefault="001B0905">
            <w:pPr>
              <w:ind w:left="207" w:right="21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Программируемость</w:t>
            </w:r>
          </w:p>
        </w:tc>
        <w:tc>
          <w:tcPr>
            <w:tcW w:w="1021" w:type="dxa"/>
          </w:tcPr>
          <w:p w:rsidR="00E80ED3" w:rsidRDefault="00E80ED3">
            <w:pPr>
              <w:jc w:val="center"/>
              <w:rPr>
                <w:sz w:val="28"/>
                <w:szCs w:val="28"/>
              </w:rPr>
            </w:pPr>
          </w:p>
        </w:tc>
      </w:tr>
      <w:tr w:rsidR="00E80ED3">
        <w:trPr>
          <w:trHeight w:val="316"/>
        </w:trPr>
        <w:tc>
          <w:tcPr>
            <w:tcW w:w="8415" w:type="dxa"/>
          </w:tcPr>
          <w:p w:rsidR="00E80ED3" w:rsidRDefault="001B0905">
            <w:pPr>
              <w:ind w:left="207" w:right="21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Модель не программируема</w:t>
            </w:r>
          </w:p>
        </w:tc>
        <w:tc>
          <w:tcPr>
            <w:tcW w:w="1021" w:type="dxa"/>
          </w:tcPr>
          <w:p w:rsidR="00E80ED3" w:rsidRDefault="001B09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80ED3">
        <w:trPr>
          <w:trHeight w:val="316"/>
        </w:trPr>
        <w:tc>
          <w:tcPr>
            <w:tcW w:w="8415" w:type="dxa"/>
          </w:tcPr>
          <w:p w:rsidR="00E80ED3" w:rsidRDefault="001B0905">
            <w:pPr>
              <w:ind w:left="207" w:right="21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Модель программируема, но программа написана с ошибками, содержит не работающие или мешающие работе команды</w:t>
            </w:r>
          </w:p>
        </w:tc>
        <w:tc>
          <w:tcPr>
            <w:tcW w:w="1021" w:type="dxa"/>
          </w:tcPr>
          <w:p w:rsidR="00E80ED3" w:rsidRDefault="001B09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80ED3">
        <w:trPr>
          <w:trHeight w:val="316"/>
        </w:trPr>
        <w:tc>
          <w:tcPr>
            <w:tcW w:w="8415" w:type="dxa"/>
          </w:tcPr>
          <w:p w:rsidR="00E80ED3" w:rsidRDefault="001B0905">
            <w:pPr>
              <w:ind w:left="207" w:right="21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Программа не содержит лишних команд, содержит не сложный последовательный или циклический алгоритм</w:t>
            </w:r>
          </w:p>
        </w:tc>
        <w:tc>
          <w:tcPr>
            <w:tcW w:w="1021" w:type="dxa"/>
          </w:tcPr>
          <w:p w:rsidR="00E80ED3" w:rsidRDefault="001B09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E80ED3">
        <w:trPr>
          <w:trHeight w:val="316"/>
        </w:trPr>
        <w:tc>
          <w:tcPr>
            <w:tcW w:w="8415" w:type="dxa"/>
          </w:tcPr>
          <w:p w:rsidR="00E80ED3" w:rsidRDefault="001B0905">
            <w:pPr>
              <w:ind w:left="207" w:right="21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Презентация</w:t>
            </w:r>
          </w:p>
        </w:tc>
        <w:tc>
          <w:tcPr>
            <w:tcW w:w="1021" w:type="dxa"/>
          </w:tcPr>
          <w:p w:rsidR="00E80ED3" w:rsidRDefault="00E80ED3">
            <w:pPr>
              <w:jc w:val="center"/>
              <w:rPr>
                <w:sz w:val="28"/>
                <w:szCs w:val="28"/>
              </w:rPr>
            </w:pPr>
          </w:p>
        </w:tc>
      </w:tr>
      <w:tr w:rsidR="00E80ED3">
        <w:trPr>
          <w:trHeight w:val="316"/>
        </w:trPr>
        <w:tc>
          <w:tcPr>
            <w:tcW w:w="8415" w:type="dxa"/>
          </w:tcPr>
          <w:p w:rsidR="00E80ED3" w:rsidRDefault="001B0905">
            <w:pPr>
              <w:ind w:left="207" w:right="21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Ребенок отказался от рассказа о модели, не объясняя причин</w:t>
            </w:r>
          </w:p>
        </w:tc>
        <w:tc>
          <w:tcPr>
            <w:tcW w:w="1021" w:type="dxa"/>
          </w:tcPr>
          <w:p w:rsidR="00E80ED3" w:rsidRDefault="001B09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E80ED3">
        <w:trPr>
          <w:trHeight w:val="316"/>
        </w:trPr>
        <w:tc>
          <w:tcPr>
            <w:tcW w:w="8415" w:type="dxa"/>
          </w:tcPr>
          <w:p w:rsidR="00E80ED3" w:rsidRDefault="001B0905">
            <w:pPr>
              <w:ind w:left="207" w:right="21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Ребенок рассказывает, но не может сосредоточиться, увлекается своим собственным рассказом</w:t>
            </w:r>
          </w:p>
        </w:tc>
        <w:tc>
          <w:tcPr>
            <w:tcW w:w="1021" w:type="dxa"/>
          </w:tcPr>
          <w:p w:rsidR="00E80ED3" w:rsidRDefault="001B09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E80ED3">
        <w:trPr>
          <w:trHeight w:val="316"/>
        </w:trPr>
        <w:tc>
          <w:tcPr>
            <w:tcW w:w="8415" w:type="dxa"/>
          </w:tcPr>
          <w:p w:rsidR="00E80ED3" w:rsidRDefault="001B0905">
            <w:pPr>
              <w:ind w:left="207" w:right="21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Ребенок рассказывает четко по существу, но испытывает сложности со специальными терминами, с рассказом о том, как работает конструкция</w:t>
            </w:r>
          </w:p>
        </w:tc>
        <w:tc>
          <w:tcPr>
            <w:tcW w:w="1021" w:type="dxa"/>
          </w:tcPr>
          <w:p w:rsidR="00E80ED3" w:rsidRDefault="001B09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</w:tbl>
    <w:p w:rsidR="00E80ED3" w:rsidRDefault="00E80ED3"/>
    <w:sectPr w:rsidR="00E80ED3" w:rsidSect="00634F9B">
      <w:pgSz w:w="11920" w:h="16850"/>
      <w:pgMar w:top="709" w:right="1080" w:bottom="568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AC0A1C"/>
    <w:multiLevelType w:val="multilevel"/>
    <w:tmpl w:val="163E96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536B7203"/>
    <w:multiLevelType w:val="multilevel"/>
    <w:tmpl w:val="77DE12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ED3"/>
    <w:rsid w:val="00157455"/>
    <w:rsid w:val="001641D2"/>
    <w:rsid w:val="001B0905"/>
    <w:rsid w:val="001F3934"/>
    <w:rsid w:val="004563BF"/>
    <w:rsid w:val="004F0E89"/>
    <w:rsid w:val="00634F9B"/>
    <w:rsid w:val="00CE301D"/>
    <w:rsid w:val="00E80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AC54061-2035-4A96-8810-06BA4F38F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1F3934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CE301D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E301D"/>
    <w:rPr>
      <w:rFonts w:ascii="Segoe UI" w:hAnsi="Segoe UI" w:cs="Segoe UI"/>
      <w:sz w:val="18"/>
      <w:szCs w:val="18"/>
    </w:rPr>
  </w:style>
  <w:style w:type="table" w:styleId="a9">
    <w:name w:val="Table Grid"/>
    <w:basedOn w:val="a1"/>
    <w:uiPriority w:val="39"/>
    <w:rsid w:val="00CE301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834</Words>
  <Characters>4759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Viktoria</dc:creator>
  <cp:lastModifiedBy>Viktoria</cp:lastModifiedBy>
  <cp:revision>3</cp:revision>
  <cp:lastPrinted>2022-05-11T11:01:00Z</cp:lastPrinted>
  <dcterms:created xsi:type="dcterms:W3CDTF">2022-05-11T11:55:00Z</dcterms:created>
  <dcterms:modified xsi:type="dcterms:W3CDTF">2022-05-11T12:13:00Z</dcterms:modified>
</cp:coreProperties>
</file>