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7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Утверждаю</w:t>
      </w:r>
    </w:p>
    <w:tbl>
      <w:tblPr>
        <w:tblOverlap w:val="never"/>
        <w:jc w:val="right"/>
        <w:tblLayout w:type="fixed"/>
      </w:tblPr>
      <w:tblGrid>
        <w:gridCol w:w="1782"/>
        <w:gridCol w:w="2718"/>
      </w:tblGrid>
      <w:tr>
        <w:trPr>
          <w:trHeight w:val="60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Директор ГА! </w:t>
            </w:r>
            <w:r>
              <w:rPr>
                <w:rFonts w:ascii="Arial" w:eastAsia="Arial" w:hAnsi="Arial" w:cs="Arial"/>
                <w:i/>
                <w:iCs/>
                <w:color w:val="283766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!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1ОУ «МЦК-КТИТС»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Ю.Н. Багров</w:t>
            </w:r>
          </w:p>
        </w:tc>
      </w:tr>
      <w:tr>
        <w:trPr>
          <w:trHeight w:val="35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 г.</w:t>
            </w:r>
          </w:p>
        </w:tc>
      </w:tr>
    </w:tbl>
    <w:p>
      <w:pPr>
        <w:widowControl w:val="0"/>
        <w:spacing w:after="75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конкурса команд КВН (Клуба Веселых и Находчивых) в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36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ГАПОУ «Международный центр компетенций - Казанский техникум</w:t>
        <w:br/>
        <w:t>информационных технологий и связи»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2" w:val="left"/>
        </w:tabs>
        <w:bidi w:val="0"/>
        <w:spacing w:before="0" w:after="4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1. Игры КВН в МЦК-КТИТС проводятся с целью воспитания чувства коллективизма среди студентов, активной и творческой личности посредством участия в популярном жанре любительского искусства.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28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проведения конкурса планируется выполнение следующих задач: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8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зрелищного юмористического мероприятия;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установление дружеских и деловых контактов между студентами МЦК- КТИТС;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-оказание помощи в творческом росте команд КВН;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-поддержка творческой активности студентов;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-эстетическое и культурное развитие студентов;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2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наиболее ярких команд и организация выступления этих команд на городском и республиканском уровне.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68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Игры КВН проводятся по форме соревнования между двумя и более командами, которые подготавливают к выступлению конкурсы, тема, жанр, и длительность выступления которых прописаны настоящим положением. Жюри выставляет командам оценки после каждого конкурса и по итогам Финала игры определяется победитель МЦК-КТИТС по КВН.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54" w:val="left"/>
        </w:tabs>
        <w:bidi w:val="0"/>
        <w:spacing w:before="0" w:after="30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038" w:left="1614" w:right="847" w:bottom="1038" w:header="610" w:footer="610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Организаторами игр КВН является администрация МЦК-КТИТС совместно с Советом Обучающихся МЦК-КТИТС.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и задачи конкурса</w:t>
      </w:r>
      <w:bookmarkEnd w:id="0"/>
      <w:bookmarkEnd w:id="1"/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Воспитание активной творческой личности посредством участия студентов в популярном жанре любительского искусства - игре КВН.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Задачи: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Способствовать укреплению в сознании подрастающего поколения имиджа КВН как части молодежного творчества.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Развивать коммуникативные способности, формировать навыки творческой групповой работы, умение вступать в творческое сотрудничество со сверстниками и взрослыми.</w:t>
      </w:r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5" w:val="left"/>
        </w:tabs>
        <w:bidi w:val="0"/>
        <w:spacing w:before="0" w:after="7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Воспитывать коллективные отношения, чувство юмора.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line="240" w:lineRule="auto"/>
        <w:ind w:left="0" w:right="0" w:firstLine="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и место проведения</w:t>
      </w:r>
      <w:bookmarkEnd w:id="2"/>
      <w:bookmarkEnd w:id="3"/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Игра КВН состоится 1 апреля 2022 года в 13:45: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день проведения игры команды проводят репетицию выступления в зале (по согласованию с организаторами мероприятия).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выступления команд определяется жеребьевкой, проводимой за 1 день до начала игры.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 игры КВН оставляет за собой право изменить сроки и порядок проведения мероприятия.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2" w:val="left"/>
        </w:tabs>
        <w:bidi w:val="0"/>
        <w:spacing w:before="0" w:line="240" w:lineRule="auto"/>
        <w:ind w:left="0" w:right="0" w:firstLine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Участники игры КВН</w:t>
      </w:r>
      <w:bookmarkEnd w:id="4"/>
      <w:bookmarkEnd w:id="5"/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9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участию в игре КВН допускаются команды ГАПОУ «МЦК-КТИТС», представляющие собой сборную учебной группы. Ограничений по возрасту и численному составу нет.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9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команды перед выступлением проходят обязательный редакторский просмотр, который включает в себя три этапа: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0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Редакторский просмотр выступления команды за 3 дня до мероприятия.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00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Просмотр выступления за 2 дня до мероприятия с музыкальным сопровождением. Назначается очередность выступления команд,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участвующих в игре. В игре КВН принимают участие только команды, допущенные редакторской группой.</w:t>
      </w:r>
    </w:p>
    <w:p>
      <w:pPr>
        <w:pStyle w:val="Style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09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день выступления проходит генеральный прогон игры. На генеральном прогоне команды обязаны выступать в сценических костюмах и с реквизитом, который планируется использовать в выступлении.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Подробный сценарий выступлений участников игры должен быть представлен редакторской группе в напечатанном виде до начала работы с редакторами.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72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Команда должна иметь с собой на редакторский просмотр и выступление собственный ноутбук или флеш-карту с музыкальным сопровождением выступления. Обслуживание музыкального сопровождения обеспечивается представителем команды.</w:t>
      </w:r>
    </w:p>
    <w:p>
      <w:pPr>
        <w:pStyle w:val="Style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09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Всем командам во время выступления организаторами игр предоставляется следующее техническое обеспечение: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5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ноутбук для демонстрирования видеороликов (изображений, фотографий) с выходом на экран, расположенные на втором этаже конференц-зала (звуковой выход подключен к главному звуковому пульту);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0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 радиомикрофона; стулья и столы (по заявке команды);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подключения личного ноутбука с заряженными аккумуляторами для музыкального сопровождения выступления команды.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дополнительных технических средств только с разрешения организаторов игр КВН.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Участники игры обязаны: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-не позднее, чем за 15 дней до дня проведения игры отправить заявку на участие в игре на почту</w:t>
      </w:r>
      <w:r>
        <w:fldChar w:fldCharType="begin"/>
      </w:r>
      <w:r>
        <w:rPr/>
        <w:instrText> HYPERLINK "mailto:dmitriy.tindin@tatar.ru"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dmitriy.tindin@tatar.ru</w:t>
      </w:r>
      <w:r>
        <w:rPr>
          <w:color w:val="0000FF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(Приложение 1)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0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 опозданий прибыть на репетиции согласно графику, утвержденному организаторами.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0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выполнять все требования организаторов.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0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корректно вести себя по отношению к организаторам, к соперникам, к членам жюри.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5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невыполнения участниками данных обязательств, к ним могут быть применены штрафные санкции, вплоть до дисквалификации команды.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Участники игры имеют право:</w:t>
      </w:r>
      <w:bookmarkEnd w:id="6"/>
      <w:bookmarkEnd w:id="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принять участие в репетициях на сцене не менее двух раз;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обратиться к организаторам с претензией (только в письменном виде) о нарушении настоящего положения (протесты на необъективность жюри не принимаются).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6" w:val="left"/>
        </w:tabs>
        <w:bidi w:val="0"/>
        <w:spacing w:before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проведения игры</w:t>
      </w:r>
      <w:bookmarkEnd w:id="8"/>
      <w:bookmarkEnd w:id="9"/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Команда должна иметь свое название, отличительные знаки.</w:t>
      </w:r>
    </w:p>
    <w:p>
      <w:pPr>
        <w:pStyle w:val="Style8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Игра КВН проводится по теме «Молодежь на пороге будущего»</w:t>
      </w:r>
    </w:p>
    <w:p>
      <w:pPr>
        <w:pStyle w:val="Style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2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Игра состоит из 3 конкурсов: Приветствие, разминка, музыкальный фристайл.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5.4 Конкурс «Приветствие»:</w:t>
      </w:r>
      <w:bookmarkEnd w:id="10"/>
      <w:bookmarkEnd w:id="1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Командам необходимо представить выступление на тему «Время открытий» в котором обыгрывается имидж, особенности команды (костюмы, манера поведения, характерная музыка и т.п.). Участвует вся команда. Время выступления регламентировано, не более 5 минут.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Выступление команды оценивается по следующим критериям (Приложение 2):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содержание (выдержанность темы конкурса)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артистизм исполнителей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режиссёрская постановка выступления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сценическая культура исполнителей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юмор, оригинальность, стиль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художественное и музыкальное оформление выступления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соблюдение этических и моральных норм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отсутствие плагиата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соблюдение регламента (0-5 баллов).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Среднее максимальное количество баллов - 5.</w:t>
      </w:r>
    </w:p>
    <w:p>
      <w:pPr>
        <w:pStyle w:val="Style11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pos="618" w:val="left"/>
        </w:tabs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«Разминка»:</w:t>
      </w:r>
      <w:bookmarkEnd w:id="12"/>
      <w:bookmarkEnd w:id="13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каждая команда задает один вопрос соперникам,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один вопрос каждой команде задает жюри,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время на ответы - одна минута.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5.6 Конкурс «Музыкальный фристайл»:</w:t>
      </w:r>
      <w:bookmarkEnd w:id="14"/>
      <w:bookmarkEnd w:id="1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данном конкурсе участникам разрешается комбинировать несколько КВН-овских конкурсов (музыкальное домашнее задание, музыкальный СТЭМ, конкурс одной песни и т.д.) при этом выступление может быть цельным или состоять из отдельных номеров.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Команды готовят музыкальное юмористическое выступление на тему «Мечты сбываются». Особое внимание уделяется музыкальным номерам: песням, танцам, игре на инструментах. В своём выступлении участники должны использовать не менее 4-х вокально-музыкальных фрагмента. В конкурсе запрещено использование музыкального сопровождения с записанными голосами участников команды (фонограммы +1). Время выступления регламентировано, не более 5 минут.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Выступление команды оценивается по следующим критериям (Приложение 2):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содержание (выдержанность темы конкурса)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исполнительское мастерство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постановочная работа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сценическая культура исполнителей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юмор, оригинальность (0-5 баллов);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соблюдение этических и моральных норм (0-5 баллов).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Среднее максимальное количество баллов - 5.</w:t>
      </w:r>
    </w:p>
    <w:p>
      <w:pPr>
        <w:pStyle w:val="Style8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выступлениях команд не допускается: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пропаганда наркотических средств, психотропных веществ, алкогольной продукции, использование нецензурной лексики;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1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пиротехнических средств в выступлениях.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1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Редакторская группа</w:t>
      </w:r>
      <w:bookmarkEnd w:id="16"/>
      <w:bookmarkEnd w:id="17"/>
    </w:p>
    <w:p>
      <w:pPr>
        <w:pStyle w:val="Style8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94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Функции редакторской группы: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1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контроль качества выступлений команд путем проведения предварительных просмотров;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1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корректировку сценария каждой команды и оставляет за собой право регламентировать время их выступления;</w:t>
      </w:r>
    </w:p>
    <w:p>
      <w:pPr>
        <w:pStyle w:val="Style8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94" w:val="left"/>
        </w:tabs>
        <w:bidi w:val="0"/>
        <w:spacing w:before="0" w:after="30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19" w:left="1643" w:right="795" w:bottom="1250" w:header="691" w:footer="82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 редакторов являются обязательными для всех команд, участвующих в играх КВН.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560" w:val="left"/>
        </w:tabs>
        <w:bidi w:val="0"/>
        <w:spacing w:before="0" w:after="440" w:line="240" w:lineRule="auto"/>
        <w:ind w:left="1100" w:right="0" w:firstLine="0"/>
        <w:jc w:val="both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Жюри и счетная комиссия</w:t>
      </w:r>
      <w:bookmarkEnd w:id="18"/>
      <w:bookmarkEnd w:id="1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5.1 Жюри формируется организаторами в количестве не менее 5 человек.</w:t>
      </w:r>
    </w:p>
    <w:p>
      <w:pPr>
        <w:pStyle w:val="Style8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650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Жюри формируется из числа: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Администрации ГАПОУ «МЦК-КТИТС»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Сотрудников ГАПОУ «МЦК-КТИТС»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представителей Совета Обучающихся ГАПОУ «МЦК-КТИТС»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преподавателей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Выпускников МЦК-КТИТС, ранее игравшие в КВН за техникум.</w:t>
      </w:r>
    </w:p>
    <w:p>
      <w:pPr>
        <w:pStyle w:val="Style8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650" w:val="left"/>
        </w:tabs>
        <w:bidi w:val="0"/>
        <w:spacing w:before="0" w:after="30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Свои оценки выступлений команд члены жюри заносят в протоколы, по данным которых считается средний балл для каждой команды. Максимальная оценка за три конкурса - 15 баллов.</w:t>
      </w:r>
    </w:p>
    <w:p>
      <w:pPr>
        <w:pStyle w:val="Style8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655" w:val="left"/>
        </w:tabs>
        <w:bidi w:val="0"/>
        <w:spacing w:before="0" w:after="30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Счетная комиссия заносит все результаты в протокол, который сдается вместе с протоколами оценок жюри организаторам для хранения и предоставления данных в социальные сети МЦК-КТИТС.</w:t>
      </w:r>
    </w:p>
    <w:p>
      <w:pPr>
        <w:pStyle w:val="Style8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655" w:val="left"/>
        </w:tabs>
        <w:bidi w:val="0"/>
        <w:spacing w:before="0" w:after="12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Жюри принимает решение о проходе команды в финал игр КВН в МЦК- КТИТС.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300" w:line="240" w:lineRule="auto"/>
        <w:ind w:left="110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7. Подведение итогов конкурса</w:t>
      </w:r>
      <w:bookmarkEnd w:id="20"/>
      <w:bookmarkEnd w:id="21"/>
    </w:p>
    <w:p>
      <w:pPr>
        <w:pStyle w:val="Style8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722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Финальной игры КВН определяются победители (1 место) и призёры (2 и 3 место).</w:t>
      </w:r>
    </w:p>
    <w:p>
      <w:pPr>
        <w:pStyle w:val="Style8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748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Победителем финала становится команда, набравшая наибольшее количество баллов по итогам трёх конкурсов.</w:t>
      </w:r>
    </w:p>
    <w:p>
      <w:pPr>
        <w:pStyle w:val="Style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722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Команда-победитель награждается дипломом за 1 место.</w:t>
      </w:r>
    </w:p>
    <w:p>
      <w:pPr>
        <w:pStyle w:val="Style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722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Призёры награждаются дипломами за 2 и 3 места.</w:t>
      </w:r>
    </w:p>
    <w:p>
      <w:pPr>
        <w:pStyle w:val="Style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722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Команды-участницы игр КВН награждаются сертификатами участника.</w:t>
      </w:r>
    </w:p>
    <w:p>
      <w:pPr>
        <w:pStyle w:val="Style8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722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Награждение победителей производится в день проведения игры.</w:t>
      </w:r>
    </w:p>
    <w:p>
      <w:pPr>
        <w:pStyle w:val="Style8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748" w:val="left"/>
        </w:tabs>
        <w:bidi w:val="0"/>
        <w:spacing w:before="0" w:after="60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Организаторы оставляют за собой право включения дополнительных наград командам и отдельным участникам игр КВН в МЦК-КТИТС.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righ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Контактная информация: Педагог-организатор МЦК-КТИТС Дмитрий Александрович Тиндин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e-mail:</w:t>
      </w:r>
      <w:r>
        <w:fldChar w:fldCharType="begin"/>
      </w:r>
      <w:r>
        <w:rPr/>
        <w:instrText> HYPERLINK "mailto:dmitriy.tindin@tatar.ru"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color w:val="0000FF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dmitriy.tindin@tatar.ru</w:t>
      </w:r>
      <w:r>
        <w:fldChar w:fldCharType="end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00" w:line="259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Телефон: 8 (843) 203 55 55 (доб. 211)</w:t>
      </w: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1</w:t>
      </w:r>
    </w:p>
    <w:tbl>
      <w:tblPr>
        <w:tblOverlap w:val="never"/>
        <w:jc w:val="center"/>
        <w:tblLayout w:type="fixed"/>
      </w:tblPr>
      <w:tblGrid>
        <w:gridCol w:w="1987"/>
        <w:gridCol w:w="1483"/>
        <w:gridCol w:w="1920"/>
        <w:gridCol w:w="1699"/>
        <w:gridCol w:w="1613"/>
        <w:gridCol w:w="1944"/>
      </w:tblGrid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Название команды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Группа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Куратор группы (ФИО, подпись)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Капитан команды (ФИО, номер телефона)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команды (ФИО полностью)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498" w:left="558" w:right="696" w:bottom="2412" w:header="1070" w:footer="198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2.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4.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5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3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5"/>
      <w:numFmt w:val="decimal"/>
      <w:lvlText w:val="5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7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6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2"/>
      <w:numFmt w:val="decimal"/>
      <w:lvlText w:val="5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2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7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таблице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Основной текст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Подпись к таблице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FFFFFF"/>
      <w:spacing w:after="2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FFFFFF"/>
      <w:spacing w:after="2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Основной текст (2)"/>
    <w:basedOn w:val="Normal"/>
    <w:link w:val="CharStyle16"/>
    <w:pPr>
      <w:widowControl w:val="0"/>
      <w:shd w:val="clear" w:color="auto" w:fill="FFFFFF"/>
      <w:spacing w:after="150"/>
      <w:ind w:left="334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