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81492" w14:textId="18AA1039" w:rsidR="00D519B1" w:rsidRDefault="00F12ECB" w:rsidP="00F12ECB">
      <w:pPr>
        <w:spacing w:before="240"/>
        <w:jc w:val="center"/>
        <w:rPr>
          <w:rStyle w:val="FontStyle18"/>
          <w:rFonts w:eastAsia="Times New Roman"/>
          <w:sz w:val="26"/>
          <w:szCs w:val="26"/>
          <w:lang w:eastAsia="ru-RU"/>
        </w:rPr>
      </w:pPr>
      <w:r>
        <w:rPr>
          <w:rStyle w:val="FontStyle18"/>
          <w:rFonts w:eastAsia="Times New Roman"/>
          <w:sz w:val="26"/>
          <w:szCs w:val="26"/>
          <w:lang w:eastAsia="ru-RU"/>
        </w:rPr>
        <w:t xml:space="preserve">МЕЖДУНАРОДНОЕ СОТРУДНИЧЕСТВО </w:t>
      </w:r>
      <w:r>
        <w:rPr>
          <w:rStyle w:val="FontStyle18"/>
          <w:rFonts w:eastAsia="Times New Roman"/>
          <w:sz w:val="26"/>
          <w:szCs w:val="26"/>
          <w:lang w:eastAsia="ru-RU"/>
        </w:rPr>
        <w:br/>
        <w:t>ГАПОУ «МЦК-КТИТС» В 2021 ГОДУ</w:t>
      </w:r>
    </w:p>
    <w:p w14:paraId="694A1B32" w14:textId="77777777" w:rsidR="00205E57" w:rsidRPr="00205E57" w:rsidRDefault="00205E57" w:rsidP="00205E57">
      <w:pPr>
        <w:spacing w:before="240"/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Одной из Стратегических задач МЦК - КТИТС является развитие эффективного взаимодействия и коммуникации передовых представителей системы СПО, организация и проведение мероприятий с международным участием для организации обмена опытом и выработки современных концепций новых образовательных, управленческих и информационно коммуникационных технологий. </w:t>
      </w:r>
    </w:p>
    <w:p w14:paraId="6E145983" w14:textId="7987E340" w:rsidR="00893AC3" w:rsidRDefault="00893AC3" w:rsidP="00F12ECB">
      <w:pPr>
        <w:spacing w:before="240"/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С 2020 года ГАПОУ</w:t>
      </w:r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«МЦК-КТИТС» ведет активную работу по развитию взаимодействия с представителями органов власти и </w:t>
      </w:r>
      <w:r w:rsidR="00365AE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зарубежными </w:t>
      </w:r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образовательными организациями по вопросам подготовки ИТ специалистов среднего звена,</w:t>
      </w:r>
      <w:r w:rsidRPr="00893AC3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соответствующих международным стандартам.</w:t>
      </w:r>
    </w:p>
    <w:p w14:paraId="0CB1B687" w14:textId="29969A83" w:rsidR="001B6C8F" w:rsidRDefault="001B6C8F" w:rsidP="00D519B1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В 2020-2021 году техникум с официальными визитами посетили </w:t>
      </w:r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делегаци</w:t>
      </w:r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я</w:t>
      </w:r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Республики Узбекистан</w:t>
      </w:r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во главе с</w:t>
      </w:r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Советник</w:t>
      </w:r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ом</w:t>
      </w:r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Премьер—министра Республики Узбекистан - </w:t>
      </w:r>
      <w:proofErr w:type="spellStart"/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Хайриддинов</w:t>
      </w:r>
      <w:proofErr w:type="spellEnd"/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Мехриддин</w:t>
      </w:r>
      <w:proofErr w:type="spellEnd"/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Акмалович</w:t>
      </w:r>
      <w:proofErr w:type="spellEnd"/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, </w:t>
      </w:r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директор IT </w:t>
      </w:r>
      <w:proofErr w:type="spellStart"/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Park</w:t>
      </w:r>
      <w:proofErr w:type="spellEnd"/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Фарходом</w:t>
      </w:r>
      <w:proofErr w:type="spellEnd"/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Ибрагимовым, заместител</w:t>
      </w:r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ь</w:t>
      </w:r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директора IT </w:t>
      </w:r>
      <w:proofErr w:type="spellStart"/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Park</w:t>
      </w:r>
      <w:proofErr w:type="spellEnd"/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по региональному развитию Абдулахад </w:t>
      </w:r>
      <w:proofErr w:type="spellStart"/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Кучкаров</w:t>
      </w:r>
      <w:proofErr w:type="spellEnd"/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, а также руководители образовательных организаций Республики Узбекистан. </w:t>
      </w:r>
    </w:p>
    <w:p w14:paraId="1750E53C" w14:textId="77777777" w:rsidR="00E90676" w:rsidRPr="00621FEB" w:rsidRDefault="00E90676" w:rsidP="001B6C8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1FEB">
        <w:rPr>
          <w:sz w:val="28"/>
          <w:szCs w:val="28"/>
        </w:rPr>
        <w:t>7 августа 2021 года в рамках международного сотрудничества</w:t>
      </w:r>
      <w:r>
        <w:rPr>
          <w:sz w:val="28"/>
          <w:szCs w:val="28"/>
        </w:rPr>
        <w:t xml:space="preserve"> </w:t>
      </w:r>
      <w:r w:rsidRPr="00621FEB">
        <w:rPr>
          <w:sz w:val="28"/>
          <w:szCs w:val="28"/>
        </w:rPr>
        <w:t xml:space="preserve">директор техникума Юрий </w:t>
      </w:r>
      <w:proofErr w:type="gramStart"/>
      <w:r w:rsidRPr="00621FEB">
        <w:rPr>
          <w:sz w:val="28"/>
          <w:szCs w:val="28"/>
        </w:rPr>
        <w:t>Багров</w:t>
      </w:r>
      <w:proofErr w:type="gramEnd"/>
      <w:r w:rsidRPr="00621FEB">
        <w:rPr>
          <w:sz w:val="28"/>
          <w:szCs w:val="28"/>
        </w:rPr>
        <w:t xml:space="preserve"> и заместитель директора по научно-производственной и инновационной деятельности Дамира Рамазанова приняли участие в рабочей встрече с представителями Республики Узбекистан.</w:t>
      </w:r>
    </w:p>
    <w:p w14:paraId="1576FC33" w14:textId="77777777" w:rsidR="00E90676" w:rsidRPr="00621FEB" w:rsidRDefault="00E90676" w:rsidP="001B6C8F">
      <w:pPr>
        <w:pStyle w:val="a5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621FEB">
        <w:rPr>
          <w:sz w:val="28"/>
          <w:szCs w:val="28"/>
        </w:rPr>
        <w:t>По итогам встречи были достигнуты договоренности по обмену опытом в части открытия Техникума при Ташкентском Университете Информационных Технологий имени Мухаммада Ал-</w:t>
      </w:r>
      <w:proofErr w:type="spellStart"/>
      <w:r w:rsidRPr="00621FEB">
        <w:rPr>
          <w:sz w:val="28"/>
          <w:szCs w:val="28"/>
        </w:rPr>
        <w:t>Хоразмий</w:t>
      </w:r>
      <w:proofErr w:type="spellEnd"/>
      <w:r w:rsidRPr="00621FEB">
        <w:rPr>
          <w:sz w:val="28"/>
          <w:szCs w:val="28"/>
        </w:rPr>
        <w:t xml:space="preserve"> в городе Ургенче, Хорезмской области, по аналогии с Казанским техникумом информационных технологий и связи, </w:t>
      </w:r>
      <w:r>
        <w:rPr>
          <w:sz w:val="28"/>
          <w:szCs w:val="28"/>
        </w:rPr>
        <w:t xml:space="preserve">а также по </w:t>
      </w:r>
      <w:r w:rsidRPr="00621FEB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621FEB">
        <w:rPr>
          <w:sz w:val="28"/>
          <w:szCs w:val="28"/>
        </w:rPr>
        <w:t xml:space="preserve"> совместной концепции, методологии и программы обучения, организации тренингов для преподавателей Республики Узбекистан на базе ГАПОУ «МЦК-КТИТС».</w:t>
      </w:r>
    </w:p>
    <w:p w14:paraId="42031884" w14:textId="5B90D1A1" w:rsidR="00893AC3" w:rsidRPr="00F43C41" w:rsidRDefault="00893AC3" w:rsidP="00F43C41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По приглашению Э.М. Мухитдинова первого заместителя министра занятости и трудовых отношений Республики Узбекистан в сентябре 2021 г. состоялся рабочий визит директора ГАПОУ «МЦК-КТИТС» Багрова Ю.Н. и заместителя директора по НПИД Рамазановой Д.А. в ходе которого были проведены рабочие встречи с первым заместителем министра занятости и трудовых отношений </w:t>
      </w:r>
      <w:proofErr w:type="spellStart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Эркином</w:t>
      </w:r>
      <w:proofErr w:type="spellEnd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Мухитдиновым, заместителем министра по развитию информационных технологий и коммуникаций </w:t>
      </w:r>
      <w:proofErr w:type="spellStart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Жамшидом</w:t>
      </w:r>
      <w:proofErr w:type="spellEnd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lastRenderedPageBreak/>
        <w:t>Эгамбердиев</w:t>
      </w:r>
      <w:proofErr w:type="spellEnd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, директором IT </w:t>
      </w:r>
      <w:proofErr w:type="spellStart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Park</w:t>
      </w:r>
      <w:proofErr w:type="spellEnd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Фарходом</w:t>
      </w:r>
      <w:proofErr w:type="spellEnd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Ибрагимовым, ректор</w:t>
      </w:r>
      <w:r w:rsidR="001B6C8F"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ом</w:t>
      </w:r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Ташкентского университета информационных технологий имени Мухаммада ал-</w:t>
      </w:r>
      <w:proofErr w:type="spellStart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Хоразмий</w:t>
      </w:r>
      <w:proofErr w:type="spellEnd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Бахтиер</w:t>
      </w:r>
      <w:proofErr w:type="spellEnd"/>
      <w:r w:rsidRP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Махкамов.</w:t>
      </w:r>
    </w:p>
    <w:p w14:paraId="0BD05227" w14:textId="5DC6F809" w:rsidR="00893AC3" w:rsidRPr="002E18AE" w:rsidRDefault="00893AC3" w:rsidP="00893AC3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Стороны обсудили вопросы подготовки ИТ специалистов в Российской Федерации и Республике Узбекистан. По итогам встречи был подписан меморандум о дальнейшем сотрудничестве и обучении граждан Узбекистана по программам</w:t>
      </w:r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,</w:t>
      </w:r>
      <w:r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разработанным МЦК-КТИТС. </w:t>
      </w:r>
    </w:p>
    <w:p w14:paraId="7EF9754B" w14:textId="54C67FBC" w:rsidR="008D4189" w:rsidRPr="00F17658" w:rsidRDefault="00D519B1" w:rsidP="008D4189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В ходе визитов были заключен</w:t>
      </w:r>
      <w:r w:rsidR="008D4189" w:rsidRPr="00F17658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меморандум с Ассоциацией развития и популяризации рабочих профессий Республики Узбекистан по вопросам развития системы профессионального образования</w:t>
      </w:r>
      <w:r w:rsidR="00893AC3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, подписан</w:t>
      </w:r>
      <w:r w:rsidR="008D4189" w:rsidRPr="00F17658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="00893AC3" w:rsidRPr="002E18AE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меморандум о дальнейшем сотрудничестве между ГАПОУ «МЦК-КТИТС» и Министерством занятости и трудовых отношений</w:t>
      </w:r>
      <w:r w:rsidR="00893AC3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="008D4189" w:rsidRPr="00F17658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и </w:t>
      </w:r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договор о сотрудничестве</w:t>
      </w:r>
      <w:r w:rsidR="00E90676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и договор с </w:t>
      </w:r>
      <w:proofErr w:type="spellStart"/>
      <w:r w:rsidR="008D4189" w:rsidRPr="00F17658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Навойским</w:t>
      </w:r>
      <w:proofErr w:type="spellEnd"/>
      <w:r w:rsidR="008D4189" w:rsidRPr="00F17658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горным колледжем Республики Узбекистан</w:t>
      </w:r>
      <w:r w:rsidRPr="00D519B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. </w:t>
      </w:r>
    </w:p>
    <w:p w14:paraId="1D0087EC" w14:textId="4F7A90D6" w:rsidR="00E90676" w:rsidRPr="009E48E9" w:rsidRDefault="00E90676" w:rsidP="00E90676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9E48E9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В настоящий момент на этапе согласования находится Меморандум о взаимопонимании между Дирекцией Технологического парка программных продуктов и информационных технологий и «ГАПОУ «Международный центр компетенций – Казанский техникум информационных технологий и связи». </w:t>
      </w:r>
      <w:r w:rsidR="001B6C8F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А также в разработке находится проект открытия филиала ГАПОУ «МЦК-КТИТС»</w:t>
      </w:r>
      <w:r w:rsidR="00F43C41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в г. Ташкенте.</w:t>
      </w:r>
    </w:p>
    <w:p w14:paraId="37AB510F" w14:textId="67419173" w:rsidR="00205E57" w:rsidRPr="00205E57" w:rsidRDefault="00205E57" w:rsidP="00205E57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В 1 полугодии 2021 года заключен договор о сотрудничестве с «Минским радиотехническим колледжем» филиалом «Белорусского государственного университета информатики и радиоэлектроники»</w:t>
      </w:r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. Представители техникума в удаленном формате приняли участие в </w:t>
      </w:r>
      <w:r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научно-практической конференции.</w:t>
      </w:r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7BAE689A" w14:textId="77777777" w:rsidR="00205E57" w:rsidRDefault="00205E57" w:rsidP="00F12ECB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В рамках международной деятельности ГАПОУ «МЦК-КТИТС» сотрудники техникума, международные эксперты Ворлдскиллс Россия Рамазанова Д.А. и Беляков И.В. приняли участие в совместном международном проекте России и Узбекистана по развитию экспертного сообщества двух стран, а также в целях подготовки к участию в международном чемпионате ЕвроСкиллс-2021 представители техникума приняли участие в вебинаре по компетенции «Мобильная робототехника».</w:t>
      </w:r>
    </w:p>
    <w:p w14:paraId="6CEFC54B" w14:textId="77777777" w:rsidR="00205E57" w:rsidRPr="00205E57" w:rsidRDefault="00205E57" w:rsidP="00205E57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В феврале- марте тренеры и эксперты по компетенции «Мобильная робототехника» приняли участие в серии мероприятий -WorldSkills </w:t>
      </w:r>
      <w:proofErr w:type="spellStart"/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Training</w:t>
      </w:r>
      <w:proofErr w:type="spellEnd"/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, организованном компанией </w:t>
      </w:r>
      <w:proofErr w:type="spellStart"/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Studica</w:t>
      </w:r>
      <w:proofErr w:type="spellEnd"/>
      <w:r w:rsidRPr="00205E57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. В рамках мероприятия обсуждались вопросы подготовки к европейскому чемпионату по профессиональному мастерству и переход на новую соревновательную платформу, разработанную компанией. Данное мероприятие в он лайн формате посетили представители компетенции «Мобильная робототехника» из более 30 стран. </w:t>
      </w:r>
    </w:p>
    <w:p w14:paraId="28E7AD25" w14:textId="0D045E9D" w:rsidR="00365AE1" w:rsidRPr="00F12ECB" w:rsidRDefault="00EB4957" w:rsidP="00F12ECB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186873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lastRenderedPageBreak/>
        <w:t>Для представителей экспертного сообщества Узбекистана в январе 202</w:t>
      </w:r>
      <w:bookmarkStart w:id="0" w:name="_GoBack"/>
      <w:bookmarkEnd w:id="0"/>
      <w:r w:rsidRPr="00186873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1 года проведен тренинг по компетенции «Мобильная робототехника».</w:t>
      </w:r>
      <w:bookmarkStart w:id="1" w:name="_Hlk76113726"/>
      <w:r w:rsidR="00365AE1" w:rsidRPr="00F12ECB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591832CC" w14:textId="02576B92" w:rsidR="00365AE1" w:rsidRPr="00F12ECB" w:rsidRDefault="00365AE1" w:rsidP="00F12ECB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F12ECB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В июне 2021 года, в рамках договоров о международном сотрудничестве, заключенных в 2020 году, по запросу 2 образовательных организаций Казахстана проведены </w:t>
      </w:r>
      <w:proofErr w:type="spellStart"/>
      <w:r w:rsidRPr="00F12ECB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СкиллКемпы</w:t>
      </w:r>
      <w:proofErr w:type="spellEnd"/>
      <w:r w:rsidRPr="00F12ECB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 для участников и экспертов по 2 компетенциям (Графический дизайн и Мобильная робототехника).</w:t>
      </w:r>
    </w:p>
    <w:bookmarkEnd w:id="1"/>
    <w:p w14:paraId="1061A623" w14:textId="77777777" w:rsidR="00365AE1" w:rsidRPr="00F12ECB" w:rsidRDefault="00365AE1" w:rsidP="00F12ECB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  <w:r w:rsidRPr="00F12ECB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14-18 июня представители техникума приняли участие в международном онлайн-конкурсе навыков мобильной робототехники WORLDSKILLS, организованном компанией </w:t>
      </w:r>
      <w:proofErr w:type="spellStart"/>
      <w:r w:rsidRPr="00F12ECB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>Студика</w:t>
      </w:r>
      <w:proofErr w:type="spellEnd"/>
      <w:r w:rsidRPr="00F12ECB"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  <w:t xml:space="preserve">, с участием сборных 17 стран. </w:t>
      </w:r>
    </w:p>
    <w:p w14:paraId="1A114EDC" w14:textId="2D63525F" w:rsidR="00EB4957" w:rsidRPr="00186873" w:rsidRDefault="00EB4957" w:rsidP="00186873">
      <w:pPr>
        <w:ind w:firstLine="709"/>
        <w:jc w:val="both"/>
        <w:rPr>
          <w:rStyle w:val="FontStyle18"/>
          <w:rFonts w:eastAsia="Times New Roman"/>
          <w:b w:val="0"/>
          <w:bCs w:val="0"/>
          <w:sz w:val="28"/>
          <w:szCs w:val="28"/>
          <w:lang w:eastAsia="ru-RU"/>
        </w:rPr>
      </w:pPr>
    </w:p>
    <w:sectPr w:rsidR="00EB4957" w:rsidRPr="0018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539AA"/>
    <w:multiLevelType w:val="hybridMultilevel"/>
    <w:tmpl w:val="22685A70"/>
    <w:lvl w:ilvl="0" w:tplc="341C7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B1"/>
    <w:rsid w:val="00130BE9"/>
    <w:rsid w:val="00186873"/>
    <w:rsid w:val="001B2C36"/>
    <w:rsid w:val="001B6C8F"/>
    <w:rsid w:val="00205E57"/>
    <w:rsid w:val="002E18AE"/>
    <w:rsid w:val="00300605"/>
    <w:rsid w:val="00301309"/>
    <w:rsid w:val="00365AE1"/>
    <w:rsid w:val="004002D1"/>
    <w:rsid w:val="00893AC3"/>
    <w:rsid w:val="008D4189"/>
    <w:rsid w:val="00975040"/>
    <w:rsid w:val="009E48E9"/>
    <w:rsid w:val="00D519B1"/>
    <w:rsid w:val="00E80BCA"/>
    <w:rsid w:val="00E90676"/>
    <w:rsid w:val="00EB4957"/>
    <w:rsid w:val="00F12ECB"/>
    <w:rsid w:val="00F17658"/>
    <w:rsid w:val="00F4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A34B"/>
  <w15:chartTrackingRefBased/>
  <w15:docId w15:val="{8F29A315-4030-4803-B66B-3EE4B539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D519B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aliases w:val="Содержание. 2 уровень,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EB4957"/>
    <w:pPr>
      <w:ind w:left="720"/>
      <w:contextualSpacing/>
    </w:pPr>
    <w:rPr>
      <w:rFonts w:eastAsiaTheme="minorEastAsia"/>
      <w:lang w:eastAsia="ja-JP"/>
    </w:rPr>
  </w:style>
  <w:style w:type="character" w:customStyle="1" w:styleId="a4">
    <w:name w:val="Абзац списка Знак"/>
    <w:aliases w:val="Содержание. 2 уровень Знак,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qFormat/>
    <w:locked/>
    <w:rsid w:val="00EB4957"/>
    <w:rPr>
      <w:rFonts w:eastAsiaTheme="minorEastAsia"/>
      <w:lang w:eastAsia="ja-JP"/>
    </w:rPr>
  </w:style>
  <w:style w:type="paragraph" w:customStyle="1" w:styleId="Default">
    <w:name w:val="Default"/>
    <w:rsid w:val="00301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Дюбанова</dc:creator>
  <cp:keywords/>
  <dc:description/>
  <cp:lastModifiedBy>Ольга Дюбанова</cp:lastModifiedBy>
  <cp:revision>3</cp:revision>
  <cp:lastPrinted>2021-11-03T08:02:00Z</cp:lastPrinted>
  <dcterms:created xsi:type="dcterms:W3CDTF">2021-11-11T09:48:00Z</dcterms:created>
  <dcterms:modified xsi:type="dcterms:W3CDTF">2021-11-11T09:59:00Z</dcterms:modified>
</cp:coreProperties>
</file>