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CE482" w14:textId="77777777" w:rsidR="00AB72D1" w:rsidRPr="00AB72D1" w:rsidRDefault="00AB72D1" w:rsidP="00AB72D1">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b/>
          <w:bCs/>
          <w:color w:val="000000"/>
          <w:sz w:val="24"/>
          <w:szCs w:val="24"/>
          <w:lang w:eastAsia="ru-RU"/>
        </w:rPr>
        <w:t>КОНВЕНЦИЯ О ПРАВАХ РЕБЕНКА</w:t>
      </w:r>
    </w:p>
    <w:p w14:paraId="72E75558"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(одобрена Генеральной Ассамблеей ООН 20.11.1989)</w:t>
      </w:r>
    </w:p>
    <w:p w14:paraId="2FC21691"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(вступила в силу для СССР 15.09.1990, Конвенция ратифицирована </w:t>
      </w:r>
      <w:hyperlink r:id="rId4" w:history="1">
        <w:r w:rsidRPr="00AB72D1">
          <w:rPr>
            <w:rFonts w:ascii="Times New Roman" w:eastAsia="Times New Roman" w:hAnsi="Times New Roman" w:cs="Times New Roman"/>
            <w:color w:val="0070A8"/>
            <w:sz w:val="24"/>
            <w:szCs w:val="24"/>
            <w:u w:val="single"/>
            <w:lang w:eastAsia="ru-RU"/>
          </w:rPr>
          <w:t>Постановлением</w:t>
        </w:r>
      </w:hyperlink>
      <w:r w:rsidRPr="00AB72D1">
        <w:rPr>
          <w:rFonts w:ascii="Times New Roman" w:eastAsia="Times New Roman" w:hAnsi="Times New Roman" w:cs="Times New Roman"/>
          <w:color w:val="000000"/>
          <w:sz w:val="24"/>
          <w:szCs w:val="24"/>
          <w:lang w:eastAsia="ru-RU"/>
        </w:rPr>
        <w:t> ВС СССР от 13.06.1990 N 1559-I)</w:t>
      </w:r>
    </w:p>
    <w:p w14:paraId="43E88D6B" w14:textId="77777777" w:rsidR="00AB72D1" w:rsidRPr="00AB72D1" w:rsidRDefault="00AB72D1" w:rsidP="00AB72D1">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b/>
          <w:bCs/>
          <w:color w:val="000000"/>
          <w:sz w:val="24"/>
          <w:szCs w:val="24"/>
          <w:lang w:eastAsia="ru-RU"/>
        </w:rPr>
        <w:t>Статья 1</w:t>
      </w:r>
    </w:p>
    <w:p w14:paraId="4B862C6B"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14:paraId="7562E9F2" w14:textId="77777777" w:rsidR="00AB72D1" w:rsidRPr="00AB72D1" w:rsidRDefault="00AB72D1" w:rsidP="00AB72D1">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b/>
          <w:bCs/>
          <w:color w:val="000000"/>
          <w:sz w:val="24"/>
          <w:szCs w:val="24"/>
          <w:lang w:eastAsia="ru-RU"/>
        </w:rPr>
        <w:t>Статья 3</w:t>
      </w:r>
    </w:p>
    <w:p w14:paraId="6EB5EA63"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1. Во всех действиях в отношении детей первоочередное внимание уделяется наилучшему обеспечению интересов ребенка.</w:t>
      </w:r>
    </w:p>
    <w:p w14:paraId="53EDD35F"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14:paraId="65D2C3A5" w14:textId="77777777" w:rsidR="00AB72D1" w:rsidRPr="00AB72D1" w:rsidRDefault="00AB72D1" w:rsidP="00AB72D1">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b/>
          <w:bCs/>
          <w:color w:val="000000"/>
          <w:sz w:val="24"/>
          <w:szCs w:val="24"/>
          <w:lang w:eastAsia="ru-RU"/>
        </w:rPr>
        <w:t>Статья 6</w:t>
      </w:r>
    </w:p>
    <w:p w14:paraId="61A86C81"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1. Государства - участники признают, что каждый ребенок имеет неотъемлемое право на жизнь.</w:t>
      </w:r>
    </w:p>
    <w:p w14:paraId="1557695B"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2. Государства - участники обеспечивают в максимально возможной степени выживание и здоровое развитие ребенка.</w:t>
      </w:r>
    </w:p>
    <w:p w14:paraId="55718F64" w14:textId="77777777" w:rsidR="00AB72D1" w:rsidRPr="00AB72D1" w:rsidRDefault="00AB72D1" w:rsidP="00AB72D1">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b/>
          <w:bCs/>
          <w:color w:val="000000"/>
          <w:sz w:val="24"/>
          <w:szCs w:val="24"/>
          <w:lang w:eastAsia="ru-RU"/>
        </w:rPr>
        <w:t>Статья 7</w:t>
      </w:r>
    </w:p>
    <w:p w14:paraId="0096C62D"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14:paraId="333D4D78" w14:textId="77777777" w:rsidR="00AB72D1" w:rsidRPr="00AB72D1" w:rsidRDefault="00AB72D1" w:rsidP="00AB72D1">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b/>
          <w:bCs/>
          <w:color w:val="000000"/>
          <w:sz w:val="24"/>
          <w:szCs w:val="24"/>
          <w:lang w:eastAsia="ru-RU"/>
        </w:rPr>
        <w:t>Статья 13</w:t>
      </w:r>
    </w:p>
    <w:p w14:paraId="51D1B302"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14:paraId="74CD44D4"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lastRenderedPageBreak/>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14:paraId="01D66D29"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a) для уважения прав и репутации других лиц; или</w:t>
      </w:r>
    </w:p>
    <w:p w14:paraId="1A265FFD"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b) для охраны государственной безопасности, или общественного порядка (</w:t>
      </w:r>
      <w:proofErr w:type="spellStart"/>
      <w:r w:rsidRPr="00AB72D1">
        <w:rPr>
          <w:rFonts w:ascii="Times New Roman" w:eastAsia="Times New Roman" w:hAnsi="Times New Roman" w:cs="Times New Roman"/>
          <w:color w:val="000000"/>
          <w:sz w:val="24"/>
          <w:szCs w:val="24"/>
          <w:lang w:eastAsia="ru-RU"/>
        </w:rPr>
        <w:t>ordre</w:t>
      </w:r>
      <w:proofErr w:type="spellEnd"/>
      <w:r w:rsidRPr="00AB72D1">
        <w:rPr>
          <w:rFonts w:ascii="Times New Roman" w:eastAsia="Times New Roman" w:hAnsi="Times New Roman" w:cs="Times New Roman"/>
          <w:color w:val="000000"/>
          <w:sz w:val="24"/>
          <w:szCs w:val="24"/>
          <w:lang w:eastAsia="ru-RU"/>
        </w:rPr>
        <w:t xml:space="preserve"> </w:t>
      </w:r>
      <w:proofErr w:type="spellStart"/>
      <w:r w:rsidRPr="00AB72D1">
        <w:rPr>
          <w:rFonts w:ascii="Times New Roman" w:eastAsia="Times New Roman" w:hAnsi="Times New Roman" w:cs="Times New Roman"/>
          <w:color w:val="000000"/>
          <w:sz w:val="24"/>
          <w:szCs w:val="24"/>
          <w:lang w:eastAsia="ru-RU"/>
        </w:rPr>
        <w:t>public</w:t>
      </w:r>
      <w:proofErr w:type="spellEnd"/>
      <w:r w:rsidRPr="00AB72D1">
        <w:rPr>
          <w:rFonts w:ascii="Times New Roman" w:eastAsia="Times New Roman" w:hAnsi="Times New Roman" w:cs="Times New Roman"/>
          <w:color w:val="000000"/>
          <w:sz w:val="24"/>
          <w:szCs w:val="24"/>
          <w:lang w:eastAsia="ru-RU"/>
        </w:rPr>
        <w:t>), или здоровья, или нравственности населения.</w:t>
      </w:r>
    </w:p>
    <w:p w14:paraId="4D3D3930" w14:textId="77777777" w:rsidR="00AB72D1" w:rsidRPr="00AB72D1" w:rsidRDefault="00AB72D1" w:rsidP="00AB72D1">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b/>
          <w:bCs/>
          <w:color w:val="000000"/>
          <w:sz w:val="24"/>
          <w:szCs w:val="24"/>
          <w:lang w:eastAsia="ru-RU"/>
        </w:rPr>
        <w:t>Статья 16</w:t>
      </w:r>
    </w:p>
    <w:p w14:paraId="40C7D3D5"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14:paraId="4D1673B6" w14:textId="77777777" w:rsidR="00AB72D1" w:rsidRPr="00AB72D1" w:rsidRDefault="00AB72D1" w:rsidP="00AB72D1">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b/>
          <w:bCs/>
          <w:color w:val="000000"/>
          <w:sz w:val="24"/>
          <w:szCs w:val="24"/>
          <w:lang w:eastAsia="ru-RU"/>
        </w:rPr>
        <w:t>Статья 19</w:t>
      </w:r>
    </w:p>
    <w:p w14:paraId="7161E515"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14:paraId="539E39E8" w14:textId="77777777" w:rsidR="00AB72D1" w:rsidRPr="00AB72D1" w:rsidRDefault="00AB72D1" w:rsidP="00AB72D1">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b/>
          <w:bCs/>
          <w:color w:val="000000"/>
          <w:sz w:val="24"/>
          <w:szCs w:val="24"/>
          <w:lang w:eastAsia="ru-RU"/>
        </w:rPr>
        <w:t>Статья 27</w:t>
      </w:r>
    </w:p>
    <w:p w14:paraId="78206D0B"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14:paraId="0F043131" w14:textId="77777777" w:rsidR="00AB72D1" w:rsidRPr="00AB72D1" w:rsidRDefault="00AB72D1" w:rsidP="00AB72D1">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b/>
          <w:bCs/>
          <w:color w:val="000000"/>
          <w:sz w:val="24"/>
          <w:szCs w:val="24"/>
          <w:lang w:eastAsia="ru-RU"/>
        </w:rPr>
        <w:t>Статья 28</w:t>
      </w:r>
    </w:p>
    <w:p w14:paraId="2EDFD162"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14:paraId="46F6E412" w14:textId="77777777" w:rsidR="00040E04"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a) вводят бесплатное и обязательное начальное образование;</w:t>
      </w:r>
    </w:p>
    <w:p w14:paraId="04ECB9AF" w14:textId="1B848BE0"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14:paraId="089C1A56"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lastRenderedPageBreak/>
        <w:t>c) обеспечивают доступность высшего образования для всех на основе способностей каждого с помощью всех необходимых средств;</w:t>
      </w:r>
    </w:p>
    <w:p w14:paraId="67AB0BB7"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d) обеспечивают доступность информации и материалов в области образования и профессиональной подготовки для всех детей;</w:t>
      </w:r>
    </w:p>
    <w:p w14:paraId="27ED4758"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e) принимают меры по содействию регулярному посещению школ и снижению числа учащихся, покинувших школу.</w:t>
      </w:r>
    </w:p>
    <w:p w14:paraId="54D6C8F8"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14:paraId="4EE8AF4E" w14:textId="77777777" w:rsidR="00AB72D1" w:rsidRPr="00AB72D1" w:rsidRDefault="00AB72D1" w:rsidP="00AB72D1">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b/>
          <w:bCs/>
          <w:color w:val="000000"/>
          <w:sz w:val="24"/>
          <w:szCs w:val="24"/>
          <w:lang w:eastAsia="ru-RU"/>
        </w:rPr>
        <w:t>Статья 29</w:t>
      </w:r>
    </w:p>
    <w:p w14:paraId="4F9A1BAD"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1. Государства - участники соглашаются в том, что образование ребенка должно быть направлено на:</w:t>
      </w:r>
    </w:p>
    <w:p w14:paraId="66249B9B"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a) развитие личности, талантов и умственных и физических способностей ребенка в их самом полном объеме;</w:t>
      </w:r>
    </w:p>
    <w:p w14:paraId="25726865"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b) воспитание уважения к правам человека и основным свободам, а также принципам, провозглашенным в </w:t>
      </w:r>
      <w:hyperlink r:id="rId5" w:history="1">
        <w:r w:rsidRPr="00AB72D1">
          <w:rPr>
            <w:rFonts w:ascii="Times New Roman" w:eastAsia="Times New Roman" w:hAnsi="Times New Roman" w:cs="Times New Roman"/>
            <w:color w:val="0070A8"/>
            <w:sz w:val="24"/>
            <w:szCs w:val="24"/>
            <w:u w:val="single"/>
            <w:lang w:eastAsia="ru-RU"/>
          </w:rPr>
          <w:t>Уставе</w:t>
        </w:r>
      </w:hyperlink>
      <w:r w:rsidRPr="00AB72D1">
        <w:rPr>
          <w:rFonts w:ascii="Times New Roman" w:eastAsia="Times New Roman" w:hAnsi="Times New Roman" w:cs="Times New Roman"/>
          <w:color w:val="000000"/>
          <w:sz w:val="24"/>
          <w:szCs w:val="24"/>
          <w:lang w:eastAsia="ru-RU"/>
        </w:rPr>
        <w:t> Организации Объединенных Наций;</w:t>
      </w:r>
    </w:p>
    <w:p w14:paraId="311BB16D"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14:paraId="0E72680F"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14:paraId="560EC989" w14:textId="77777777" w:rsidR="00AB72D1" w:rsidRPr="00AB72D1" w:rsidRDefault="00AB72D1" w:rsidP="00AB72D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e) воспитание уважения к окружающей природе.</w:t>
      </w:r>
    </w:p>
    <w:p w14:paraId="58182206" w14:textId="77777777" w:rsidR="00040E04" w:rsidRDefault="00AB72D1" w:rsidP="00040E04">
      <w:pPr>
        <w:shd w:val="clear" w:color="auto" w:fill="FFFFFF"/>
        <w:spacing w:before="150" w:after="150" w:line="408" w:lineRule="atLeast"/>
        <w:jc w:val="center"/>
        <w:rPr>
          <w:rFonts w:ascii="Times New Roman" w:eastAsia="Times New Roman" w:hAnsi="Times New Roman" w:cs="Times New Roman"/>
          <w:b/>
          <w:bCs/>
          <w:color w:val="000000"/>
          <w:sz w:val="24"/>
          <w:szCs w:val="24"/>
          <w:lang w:eastAsia="ru-RU"/>
        </w:rPr>
      </w:pPr>
      <w:r w:rsidRPr="00AB72D1">
        <w:rPr>
          <w:rFonts w:ascii="Times New Roman" w:eastAsia="Times New Roman" w:hAnsi="Times New Roman" w:cs="Times New Roman"/>
          <w:b/>
          <w:bCs/>
          <w:color w:val="000000"/>
          <w:sz w:val="24"/>
          <w:szCs w:val="24"/>
          <w:lang w:eastAsia="ru-RU"/>
        </w:rPr>
        <w:t>Статья 31</w:t>
      </w:r>
    </w:p>
    <w:p w14:paraId="5EDBF2A2" w14:textId="08985C43" w:rsidR="00AB72D1" w:rsidRPr="00AB72D1" w:rsidRDefault="00AB72D1" w:rsidP="00040E04">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AB72D1">
        <w:rPr>
          <w:rFonts w:ascii="Times New Roman" w:eastAsia="Times New Roman" w:hAnsi="Times New Roman" w:cs="Times New Roman"/>
          <w:color w:val="000000"/>
          <w:sz w:val="24"/>
          <w:szCs w:val="24"/>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r w:rsidRPr="00AB72D1">
        <w:rPr>
          <w:rFonts w:ascii="Times New Roman" w:eastAsia="Times New Roman" w:hAnsi="Times New Roman" w:cs="Times New Roman"/>
          <w:b/>
          <w:bCs/>
          <w:color w:val="000000"/>
          <w:sz w:val="24"/>
          <w:szCs w:val="24"/>
          <w:lang w:eastAsia="ru-RU"/>
        </w:rPr>
        <w:t> </w:t>
      </w:r>
    </w:p>
    <w:p w14:paraId="55085E98" w14:textId="77777777" w:rsidR="00AB72D1" w:rsidRPr="00040E04" w:rsidRDefault="00AB72D1" w:rsidP="00AB72D1">
      <w:pPr>
        <w:shd w:val="clear" w:color="auto" w:fill="FFFFFF"/>
        <w:spacing w:before="150" w:after="150" w:line="408" w:lineRule="atLeast"/>
        <w:jc w:val="center"/>
        <w:rPr>
          <w:rFonts w:ascii="Times New Roman" w:eastAsia="Times New Roman" w:hAnsi="Times New Roman" w:cs="Times New Roman"/>
          <w:b/>
          <w:bCs/>
          <w:color w:val="000000"/>
          <w:sz w:val="24"/>
          <w:szCs w:val="24"/>
          <w:lang w:eastAsia="ru-RU"/>
        </w:rPr>
      </w:pPr>
    </w:p>
    <w:p w14:paraId="55962855" w14:textId="77777777" w:rsidR="00AB72D1" w:rsidRPr="00040E04" w:rsidRDefault="00AB72D1" w:rsidP="00AB72D1">
      <w:pPr>
        <w:shd w:val="clear" w:color="auto" w:fill="FFFFFF"/>
        <w:spacing w:before="150" w:after="150" w:line="408" w:lineRule="atLeast"/>
        <w:jc w:val="center"/>
        <w:rPr>
          <w:rFonts w:ascii="Times New Roman" w:eastAsia="Times New Roman" w:hAnsi="Times New Roman" w:cs="Times New Roman"/>
          <w:b/>
          <w:bCs/>
          <w:color w:val="000000"/>
          <w:sz w:val="24"/>
          <w:szCs w:val="24"/>
          <w:lang w:eastAsia="ru-RU"/>
        </w:rPr>
      </w:pPr>
    </w:p>
    <w:p w14:paraId="2952C5EB" w14:textId="77777777" w:rsidR="00AB72D1" w:rsidRPr="00040E04" w:rsidRDefault="00AB72D1" w:rsidP="00AB72D1">
      <w:pPr>
        <w:shd w:val="clear" w:color="auto" w:fill="FFFFFF"/>
        <w:spacing w:before="150" w:after="150" w:line="408" w:lineRule="atLeast"/>
        <w:jc w:val="center"/>
        <w:rPr>
          <w:rFonts w:ascii="Times New Roman" w:eastAsia="Times New Roman" w:hAnsi="Times New Roman" w:cs="Times New Roman"/>
          <w:b/>
          <w:bCs/>
          <w:color w:val="000000"/>
          <w:sz w:val="24"/>
          <w:szCs w:val="24"/>
          <w:lang w:eastAsia="ru-RU"/>
        </w:rPr>
      </w:pPr>
      <w:bookmarkStart w:id="0" w:name="_GoBack"/>
      <w:bookmarkEnd w:id="0"/>
    </w:p>
    <w:sectPr w:rsidR="00AB72D1" w:rsidRPr="00040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F5"/>
    <w:rsid w:val="00040E04"/>
    <w:rsid w:val="00595FC3"/>
    <w:rsid w:val="008E4E7A"/>
    <w:rsid w:val="00964454"/>
    <w:rsid w:val="00A274F5"/>
    <w:rsid w:val="00AB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F239"/>
  <w15:chartTrackingRefBased/>
  <w15:docId w15:val="{74357C7C-7E00-4500-B7FF-00D32191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4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4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87057">
      <w:bodyDiv w:val="1"/>
      <w:marLeft w:val="0"/>
      <w:marRight w:val="0"/>
      <w:marTop w:val="0"/>
      <w:marBottom w:val="0"/>
      <w:divBdr>
        <w:top w:val="none" w:sz="0" w:space="0" w:color="auto"/>
        <w:left w:val="none" w:sz="0" w:space="0" w:color="auto"/>
        <w:bottom w:val="none" w:sz="0" w:space="0" w:color="auto"/>
        <w:right w:val="none" w:sz="0" w:space="0" w:color="auto"/>
      </w:divBdr>
      <w:divsChild>
        <w:div w:id="958535601">
          <w:marLeft w:val="0"/>
          <w:marRight w:val="0"/>
          <w:marTop w:val="0"/>
          <w:marBottom w:val="0"/>
          <w:divBdr>
            <w:top w:val="none" w:sz="0" w:space="0" w:color="auto"/>
            <w:left w:val="none" w:sz="0" w:space="0" w:color="auto"/>
            <w:bottom w:val="none" w:sz="0" w:space="0" w:color="auto"/>
            <w:right w:val="none" w:sz="0" w:space="0" w:color="auto"/>
          </w:divBdr>
          <w:divsChild>
            <w:div w:id="3848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CA77B474FB648BCACEE9B4F95BC53AC2538BE7F8D1B073A68E727FC5CEDe0O" TargetMode="External"/><Relationship Id="rId4" Type="http://schemas.openxmlformats.org/officeDocument/2006/relationships/hyperlink" Target="consultantplus://offline/ref=BB54526225E56B42DF1313A177A1C5BE3824F3CACCE07A583B171F61958BD752AAD4B07FEA06Q2e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Зулькарняева Люция Суюнбековна</dc:creator>
  <cp:keywords/>
  <dc:description/>
  <cp:lastModifiedBy>Зулькарняева Люция Суюнбековна</cp:lastModifiedBy>
  <cp:revision>5</cp:revision>
  <cp:lastPrinted>2021-02-18T06:04:00Z</cp:lastPrinted>
  <dcterms:created xsi:type="dcterms:W3CDTF">2021-02-18T06:00:00Z</dcterms:created>
  <dcterms:modified xsi:type="dcterms:W3CDTF">2021-02-18T06:09:00Z</dcterms:modified>
</cp:coreProperties>
</file>