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A7E" w:rsidRDefault="00995A7E" w:rsidP="0014364B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по недопущению участия несовершеннолетних в несанкционированных публичных мероприятиях</w:t>
      </w:r>
    </w:p>
    <w:p w:rsidR="0014364B" w:rsidRPr="00995A7E" w:rsidRDefault="0014364B" w:rsidP="0014364B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Крылатое латинское выражение гласит «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Dura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lex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sed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lex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в переводе с латыни значит: «Суров закон, но закон», т.е. как бы ни был суров закон, его следует соблюдать.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 всем фраза «Незнание закона не освобождает от ответственности».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Чем грозит участие в несанкционированном митинге?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разберёмся, что такое несанкционированный митинг.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Несанкционированный митинг</w:t>
      </w:r>
      <w:r w:rsidRPr="00995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соцсетях, что это:</w:t>
      </w:r>
    </w:p>
    <w:p w:rsidR="00995A7E" w:rsidRPr="00995A7E" w:rsidRDefault="00995A7E" w:rsidP="0014364B">
      <w:pPr>
        <w:numPr>
          <w:ilvl w:val="0"/>
          <w:numId w:val="1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награды за задержания представителями правоохранительных органов.</w:t>
      </w:r>
    </w:p>
    <w:p w:rsidR="00995A7E" w:rsidRPr="00995A7E" w:rsidRDefault="00995A7E" w:rsidP="0014364B">
      <w:pPr>
        <w:numPr>
          <w:ilvl w:val="0"/>
          <w:numId w:val="1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 привлечение подростков в подобные мероприятия запрещено законодательством.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Управление МВД России так разъясняет ответственность за проведение несанкционированных массовых мероприятий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Принимая решение участия </w:t>
      </w:r>
      <w:proofErr w:type="gramStart"/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том или ином мероприятии</w:t>
      </w:r>
      <w:proofErr w:type="gramEnd"/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нужно задуматься о последствиях.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Какие наказания ждут тех, кто не хочет соблюдать закон или умышленно его нарушает.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Частью 5 статьи 20.2 КоАП РФ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предусмотрена ответственность за участие в митинге с нарушением установленного ФЗ№54 порядка.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несанкционированной акции для граждан предусмотрен штраф от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10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руб. до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обязательные работы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100 часов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административный арест на срок до 15 суток (ст.20.2 КоАП РФ).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повторное нарушение данной статьи наказание будет в разы серьезнее – штраф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административный арест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30 суток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995A7E" w:rsidRPr="00995A7E" w:rsidRDefault="00995A7E" w:rsidP="00C61AC5">
      <w:pPr>
        <w:numPr>
          <w:ilvl w:val="0"/>
          <w:numId w:val="2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частями 2-4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статьи,-</w:t>
      </w:r>
      <w:r w:rsidR="0014364B" w:rsidRPr="0014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40 часов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15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;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юридических лиц – о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 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551A5E">
      <w:pPr>
        <w:numPr>
          <w:ilvl w:val="0"/>
          <w:numId w:val="3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частью 7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статьи,-влечет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50 часов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40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70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200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14364B">
      <w:pPr>
        <w:numPr>
          <w:ilvl w:val="0"/>
          <w:numId w:val="4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(бездействие),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предусмотренные частями 1 и 2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помещениям или объектам транспортной или социальной инфраструктуры либо превышение норм предельной заполняемости территории (помещения), —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30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100 час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500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14364B">
      <w:pPr>
        <w:numPr>
          <w:ilvl w:val="0"/>
          <w:numId w:val="5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(бездействие),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предусмотренные частями 1 и 2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200 часов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административный арест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20 суток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400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 млн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5E6317">
      <w:pPr>
        <w:numPr>
          <w:ilvl w:val="0"/>
          <w:numId w:val="6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частью 6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—влечет наложение административного штрафа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40 час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995A7E" w:rsidRPr="00995A7E" w:rsidRDefault="00995A7E" w:rsidP="00CC0EC7">
      <w:pPr>
        <w:numPr>
          <w:ilvl w:val="0"/>
          <w:numId w:val="7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(бездействие),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частью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5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повлекшие причинение вреда здоровью человека или имуществу, если эти действия (бездействия) не содержат уголовно наказуемого деяния, —влекут наложение административного штрафа в размере от 150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обязательные работы на срок до 200 часов, или административный арест на срок до 15 суток.</w:t>
      </w:r>
      <w:r w:rsidR="0014364B" w:rsidRPr="0014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ФЗ от 21.07.2014 №258-ФЗ)</w:t>
      </w:r>
    </w:p>
    <w:p w:rsidR="00995A7E" w:rsidRPr="00995A7E" w:rsidRDefault="00995A7E" w:rsidP="000F1351">
      <w:pPr>
        <w:numPr>
          <w:ilvl w:val="0"/>
          <w:numId w:val="8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транспортной или социальной инфраструктуры, —влечет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100 час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административный арест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15 суток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руб.</w:t>
      </w:r>
    </w:p>
    <w:p w:rsidR="00995A7E" w:rsidRPr="00995A7E" w:rsidRDefault="00995A7E" w:rsidP="0014364B">
      <w:pPr>
        <w:numPr>
          <w:ilvl w:val="0"/>
          <w:numId w:val="9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</w:t>
      </w:r>
    </w:p>
    <w:p w:rsidR="00995A7E" w:rsidRPr="00995A7E" w:rsidRDefault="00995A7E" w:rsidP="0014364B">
      <w:p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влечет наложение административного штрафа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административный арест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15 суток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 о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 500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 млн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872C33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—влечет наложение административного штрафа на граждан в размере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150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обязательные работы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 40 час до 100 час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административный арест на срок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 30 суток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руб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– </w:t>
      </w:r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 500 </w:t>
      </w:r>
      <w:proofErr w:type="spellStart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</w:t>
      </w:r>
      <w:proofErr w:type="spellEnd"/>
      <w:r w:rsidRPr="00995A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до 1 млн руб</w:t>
      </w: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A7E" w:rsidRPr="00995A7E" w:rsidRDefault="00995A7E" w:rsidP="00995A7E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A7E" w:rsidRPr="0014364B" w:rsidRDefault="00995A7E" w:rsidP="00995A7E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                                Дорогие ребята!</w:t>
      </w:r>
    </w:p>
    <w:p w:rsidR="0014364B" w:rsidRPr="00995A7E" w:rsidRDefault="0014364B" w:rsidP="00995A7E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A7E" w:rsidRPr="00995A7E" w:rsidRDefault="00995A7E" w:rsidP="0014364B">
      <w:pPr>
        <w:shd w:val="clear" w:color="auto" w:fill="FFFFFF"/>
        <w:spacing w:after="0" w:line="276" w:lineRule="auto"/>
        <w:ind w:left="-709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Хочется надеяться, что вы являетесь законопослушными гражданами и останетесь ими. Вы предупреждены о наказании, которое грозит нарушителям закона. И снова обратимся к латыни. Как говориться: «Предупреждён – значит вооружен» — латинская мудрость «</w:t>
      </w:r>
      <w:proofErr w:type="spellStart"/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Praemonitus</w:t>
      </w:r>
      <w:proofErr w:type="spellEnd"/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praemunitus</w:t>
      </w:r>
      <w:proofErr w:type="spellEnd"/>
      <w:r w:rsidRPr="0099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» — означает возможность человека подготовиться ко всякого рода неожиданностям, если о них он извещён заранее.</w:t>
      </w:r>
    </w:p>
    <w:p w:rsidR="00A51909" w:rsidRDefault="00A51909"/>
    <w:sectPr w:rsidR="00A5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538D"/>
    <w:multiLevelType w:val="multilevel"/>
    <w:tmpl w:val="278A56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B6"/>
    <w:multiLevelType w:val="multilevel"/>
    <w:tmpl w:val="8CD0A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649E3"/>
    <w:multiLevelType w:val="multilevel"/>
    <w:tmpl w:val="927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A42B8"/>
    <w:multiLevelType w:val="multilevel"/>
    <w:tmpl w:val="A80C4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90829"/>
    <w:multiLevelType w:val="multilevel"/>
    <w:tmpl w:val="7E224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614C2"/>
    <w:multiLevelType w:val="multilevel"/>
    <w:tmpl w:val="1ED63B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F10CD"/>
    <w:multiLevelType w:val="multilevel"/>
    <w:tmpl w:val="9C62E1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51163"/>
    <w:multiLevelType w:val="multilevel"/>
    <w:tmpl w:val="7694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E177C"/>
    <w:multiLevelType w:val="multilevel"/>
    <w:tmpl w:val="49CC6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A699F"/>
    <w:multiLevelType w:val="multilevel"/>
    <w:tmpl w:val="7E3C2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7E"/>
    <w:rsid w:val="0014364B"/>
    <w:rsid w:val="00995A7E"/>
    <w:rsid w:val="00A5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F95D"/>
  <w15:chartTrackingRefBased/>
  <w15:docId w15:val="{B377D49D-4CDA-4DF4-9DEB-A27218A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card">
    <w:name w:val="vcard"/>
    <w:basedOn w:val="a0"/>
    <w:rsid w:val="00995A7E"/>
  </w:style>
  <w:style w:type="character" w:customStyle="1" w:styleId="fn">
    <w:name w:val="fn"/>
    <w:basedOn w:val="a0"/>
    <w:rsid w:val="00995A7E"/>
  </w:style>
  <w:style w:type="character" w:styleId="a3">
    <w:name w:val="Hyperlink"/>
    <w:basedOn w:val="a0"/>
    <w:uiPriority w:val="99"/>
    <w:semiHidden/>
    <w:unhideWhenUsed/>
    <w:rsid w:val="00995A7E"/>
    <w:rPr>
      <w:color w:val="0000FF"/>
      <w:u w:val="single"/>
    </w:rPr>
  </w:style>
  <w:style w:type="character" w:customStyle="1" w:styleId="meta-sep">
    <w:name w:val="meta-sep"/>
    <w:basedOn w:val="a0"/>
    <w:rsid w:val="00995A7E"/>
  </w:style>
  <w:style w:type="character" w:customStyle="1" w:styleId="date">
    <w:name w:val="date"/>
    <w:basedOn w:val="a0"/>
    <w:rsid w:val="00995A7E"/>
  </w:style>
  <w:style w:type="paragraph" w:styleId="a4">
    <w:name w:val="Normal (Web)"/>
    <w:basedOn w:val="a"/>
    <w:uiPriority w:val="99"/>
    <w:semiHidden/>
    <w:unhideWhenUsed/>
    <w:rsid w:val="0099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5A7E"/>
    <w:rPr>
      <w:b/>
      <w:bCs/>
    </w:rPr>
  </w:style>
  <w:style w:type="character" w:styleId="a6">
    <w:name w:val="Emphasis"/>
    <w:basedOn w:val="a0"/>
    <w:uiPriority w:val="20"/>
    <w:qFormat/>
    <w:rsid w:val="00995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835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Ильченко Ольга Николаевна</dc:creator>
  <cp:keywords/>
  <dc:description/>
  <cp:lastModifiedBy>Ильченко Ольга Николаевна</cp:lastModifiedBy>
  <cp:revision>2</cp:revision>
  <dcterms:created xsi:type="dcterms:W3CDTF">2021-01-21T07:52:00Z</dcterms:created>
  <dcterms:modified xsi:type="dcterms:W3CDTF">2021-01-21T07:59:00Z</dcterms:modified>
</cp:coreProperties>
</file>